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3C735" w14:textId="77777777" w:rsidR="00034825" w:rsidRPr="005408BB" w:rsidRDefault="00034825" w:rsidP="00034825">
      <w:pPr>
        <w:jc w:val="center"/>
        <w:rPr>
          <w:rFonts w:ascii="Times" w:hAnsi="Times"/>
          <w:b/>
        </w:rPr>
      </w:pPr>
      <w:r w:rsidRPr="005408BB">
        <w:rPr>
          <w:rFonts w:ascii="Times" w:hAnsi="Times"/>
          <w:b/>
        </w:rPr>
        <w:t>Programs, Courses, and Curriculum (PCC) Committee</w:t>
      </w:r>
    </w:p>
    <w:p w14:paraId="490E05D5" w14:textId="77777777" w:rsidR="00034825" w:rsidRPr="005408BB" w:rsidRDefault="00034825" w:rsidP="00034825">
      <w:pPr>
        <w:jc w:val="center"/>
        <w:rPr>
          <w:rFonts w:ascii="Times" w:hAnsi="Times"/>
        </w:rPr>
      </w:pPr>
      <w:r w:rsidRPr="005408BB">
        <w:rPr>
          <w:rFonts w:ascii="Times" w:hAnsi="Times"/>
        </w:rPr>
        <w:t>November 17, 2016</w:t>
      </w:r>
    </w:p>
    <w:p w14:paraId="3A02A474" w14:textId="77777777" w:rsidR="007D669B" w:rsidRPr="005408BB" w:rsidRDefault="007D669B" w:rsidP="00034825">
      <w:pPr>
        <w:jc w:val="center"/>
        <w:rPr>
          <w:rFonts w:ascii="Times" w:hAnsi="Times"/>
        </w:rPr>
      </w:pPr>
      <w:r w:rsidRPr="005408BB">
        <w:rPr>
          <w:rFonts w:ascii="Times" w:hAnsi="Times"/>
        </w:rPr>
        <w:t>11-12:30pm, Room 2116</w:t>
      </w:r>
    </w:p>
    <w:p w14:paraId="126BDB72" w14:textId="77777777" w:rsidR="00034825" w:rsidRPr="005408BB" w:rsidRDefault="00034825" w:rsidP="00034825">
      <w:pPr>
        <w:jc w:val="center"/>
        <w:rPr>
          <w:rFonts w:ascii="Times" w:hAnsi="Times"/>
        </w:rPr>
      </w:pPr>
    </w:p>
    <w:p w14:paraId="4ECE6E11" w14:textId="77777777" w:rsidR="00034825" w:rsidRPr="005408BB" w:rsidRDefault="00034825" w:rsidP="00034825">
      <w:pPr>
        <w:rPr>
          <w:rFonts w:ascii="Times" w:hAnsi="Times"/>
        </w:rPr>
      </w:pPr>
      <w:r w:rsidRPr="005408BB">
        <w:rPr>
          <w:rFonts w:ascii="Times" w:hAnsi="Times"/>
          <w:b/>
        </w:rPr>
        <w:t>Members (voting):</w:t>
      </w:r>
      <w:r w:rsidRPr="005408BB">
        <w:rPr>
          <w:rFonts w:ascii="Times" w:hAnsi="Times"/>
        </w:rPr>
        <w:t xml:space="preserve"> Brian Butler (Chair), Kathy Weaver, </w:t>
      </w:r>
      <w:proofErr w:type="spellStart"/>
      <w:r w:rsidRPr="005408BB">
        <w:rPr>
          <w:rFonts w:ascii="Times" w:hAnsi="Times"/>
        </w:rPr>
        <w:t>Niklas</w:t>
      </w:r>
      <w:proofErr w:type="spellEnd"/>
      <w:r w:rsidRPr="005408BB">
        <w:rPr>
          <w:rFonts w:ascii="Times" w:hAnsi="Times"/>
        </w:rPr>
        <w:t xml:space="preserve"> </w:t>
      </w:r>
      <w:proofErr w:type="spellStart"/>
      <w:r w:rsidRPr="005408BB">
        <w:rPr>
          <w:rFonts w:ascii="Times" w:hAnsi="Times"/>
        </w:rPr>
        <w:t>Elmqvist</w:t>
      </w:r>
      <w:proofErr w:type="spellEnd"/>
      <w:r w:rsidRPr="005408BB">
        <w:rPr>
          <w:rFonts w:ascii="Times" w:hAnsi="Times"/>
        </w:rPr>
        <w:t xml:space="preserve">, Paul Jaeger, Katie </w:t>
      </w:r>
      <w:proofErr w:type="spellStart"/>
      <w:r w:rsidRPr="005408BB">
        <w:rPr>
          <w:rFonts w:ascii="Times" w:hAnsi="Times"/>
        </w:rPr>
        <w:t>Shilton</w:t>
      </w:r>
      <w:proofErr w:type="spellEnd"/>
      <w:r w:rsidRPr="005408BB">
        <w:rPr>
          <w:rFonts w:ascii="Times" w:hAnsi="Times"/>
        </w:rPr>
        <w:t xml:space="preserve">, </w:t>
      </w:r>
      <w:proofErr w:type="spellStart"/>
      <w:r w:rsidRPr="005408BB">
        <w:rPr>
          <w:rFonts w:ascii="Times" w:hAnsi="Times"/>
        </w:rPr>
        <w:t>Vedat</w:t>
      </w:r>
      <w:proofErr w:type="spellEnd"/>
      <w:r w:rsidRPr="005408BB">
        <w:rPr>
          <w:rFonts w:ascii="Times" w:hAnsi="Times"/>
        </w:rPr>
        <w:t xml:space="preserve"> </w:t>
      </w:r>
      <w:proofErr w:type="spellStart"/>
      <w:r w:rsidRPr="005408BB">
        <w:rPr>
          <w:rFonts w:ascii="Times" w:hAnsi="Times"/>
        </w:rPr>
        <w:t>Diker</w:t>
      </w:r>
      <w:proofErr w:type="spellEnd"/>
      <w:r w:rsidRPr="005408BB">
        <w:rPr>
          <w:rFonts w:ascii="Times" w:hAnsi="Times"/>
        </w:rPr>
        <w:t>, Ann Weeks</w:t>
      </w:r>
    </w:p>
    <w:p w14:paraId="60617138" w14:textId="77777777" w:rsidR="00034825" w:rsidRPr="005408BB" w:rsidRDefault="00034825" w:rsidP="00034825">
      <w:pPr>
        <w:rPr>
          <w:rFonts w:ascii="Times" w:hAnsi="Times"/>
        </w:rPr>
      </w:pPr>
      <w:r w:rsidRPr="005408BB">
        <w:rPr>
          <w:rFonts w:ascii="Times" w:hAnsi="Times"/>
          <w:b/>
        </w:rPr>
        <w:t>Ex Officio (non voting):</w:t>
      </w:r>
      <w:r w:rsidRPr="005408BB">
        <w:rPr>
          <w:rFonts w:ascii="Times" w:hAnsi="Times"/>
        </w:rPr>
        <w:t xml:space="preserve"> Keith </w:t>
      </w:r>
      <w:proofErr w:type="spellStart"/>
      <w:r w:rsidRPr="005408BB">
        <w:rPr>
          <w:rFonts w:ascii="Times" w:hAnsi="Times"/>
        </w:rPr>
        <w:t>Marzullo</w:t>
      </w:r>
      <w:proofErr w:type="spellEnd"/>
      <w:r w:rsidRPr="005408BB">
        <w:rPr>
          <w:rFonts w:ascii="Times" w:hAnsi="Times"/>
        </w:rPr>
        <w:t>, Lindsay Sarin</w:t>
      </w:r>
    </w:p>
    <w:p w14:paraId="15415287" w14:textId="77777777" w:rsidR="007263BE" w:rsidRPr="005408BB" w:rsidRDefault="007263BE" w:rsidP="00034825">
      <w:pPr>
        <w:rPr>
          <w:rFonts w:ascii="Times" w:hAnsi="Times"/>
        </w:rPr>
      </w:pPr>
    </w:p>
    <w:p w14:paraId="0607CF13" w14:textId="77777777" w:rsidR="00034825" w:rsidRPr="005408BB" w:rsidRDefault="00034825" w:rsidP="00034825">
      <w:pPr>
        <w:rPr>
          <w:rFonts w:ascii="Times" w:hAnsi="Times"/>
        </w:rPr>
      </w:pPr>
    </w:p>
    <w:p w14:paraId="749FD10F" w14:textId="77777777" w:rsidR="00034825" w:rsidRPr="005408BB" w:rsidRDefault="00034825" w:rsidP="00034825">
      <w:pPr>
        <w:rPr>
          <w:rFonts w:ascii="Times" w:hAnsi="Times"/>
          <w:b/>
          <w:u w:val="single"/>
        </w:rPr>
      </w:pPr>
      <w:r w:rsidRPr="005408BB">
        <w:rPr>
          <w:rFonts w:ascii="Times" w:hAnsi="Times"/>
          <w:b/>
          <w:u w:val="single"/>
        </w:rPr>
        <w:t>General Business</w:t>
      </w:r>
    </w:p>
    <w:p w14:paraId="07F9B5B3" w14:textId="46E63887" w:rsidR="000C13C2" w:rsidRDefault="00034825" w:rsidP="00034825">
      <w:pPr>
        <w:rPr>
          <w:rFonts w:ascii="Times" w:hAnsi="Times"/>
        </w:rPr>
      </w:pPr>
      <w:r w:rsidRPr="005408BB">
        <w:rPr>
          <w:rFonts w:ascii="Times" w:hAnsi="Times"/>
        </w:rPr>
        <w:t>Approval of October Minutes</w:t>
      </w:r>
      <w:r w:rsidR="000C13C2">
        <w:rPr>
          <w:rFonts w:ascii="Times" w:hAnsi="Times"/>
        </w:rPr>
        <w:t xml:space="preserve"> </w:t>
      </w:r>
    </w:p>
    <w:p w14:paraId="32241F64" w14:textId="10667D6B" w:rsidR="00034825" w:rsidRPr="005408BB" w:rsidRDefault="000C13C2" w:rsidP="000C13C2">
      <w:pPr>
        <w:ind w:firstLine="720"/>
        <w:rPr>
          <w:rFonts w:ascii="Times" w:hAnsi="Times"/>
        </w:rPr>
      </w:pPr>
      <w:r>
        <w:rPr>
          <w:rFonts w:ascii="Times" w:hAnsi="Times"/>
        </w:rPr>
        <w:t>ACTION: Approved</w:t>
      </w:r>
    </w:p>
    <w:p w14:paraId="2ED50B62" w14:textId="77777777" w:rsidR="00034825" w:rsidRPr="005408BB" w:rsidRDefault="00034825" w:rsidP="00034825">
      <w:pPr>
        <w:rPr>
          <w:rFonts w:ascii="Times" w:hAnsi="Times"/>
        </w:rPr>
      </w:pPr>
    </w:p>
    <w:p w14:paraId="3E227017" w14:textId="77777777" w:rsidR="007263BE" w:rsidRPr="005408BB" w:rsidRDefault="007263BE" w:rsidP="00034825">
      <w:pPr>
        <w:rPr>
          <w:rFonts w:ascii="Times" w:hAnsi="Times"/>
        </w:rPr>
      </w:pPr>
    </w:p>
    <w:p w14:paraId="4A32F2C1" w14:textId="77777777" w:rsidR="00034825" w:rsidRPr="005408BB" w:rsidRDefault="00034825" w:rsidP="00034825">
      <w:pPr>
        <w:rPr>
          <w:rFonts w:ascii="Times" w:hAnsi="Times"/>
          <w:b/>
          <w:u w:val="single"/>
        </w:rPr>
      </w:pPr>
      <w:r w:rsidRPr="005408BB">
        <w:rPr>
          <w:rFonts w:ascii="Times" w:hAnsi="Times"/>
          <w:b/>
          <w:u w:val="single"/>
        </w:rPr>
        <w:t>Action Items</w:t>
      </w:r>
    </w:p>
    <w:p w14:paraId="1F97AC22" w14:textId="77777777" w:rsidR="00034825" w:rsidRPr="000C13C2" w:rsidRDefault="00034825" w:rsidP="00034825">
      <w:pPr>
        <w:rPr>
          <w:rFonts w:ascii="Times" w:hAnsi="Times"/>
          <w:b/>
        </w:rPr>
      </w:pPr>
      <w:r w:rsidRPr="000C13C2">
        <w:rPr>
          <w:rFonts w:ascii="Times" w:hAnsi="Times"/>
          <w:b/>
        </w:rPr>
        <w:t xml:space="preserve">School Library Certificate Proposal </w:t>
      </w:r>
    </w:p>
    <w:p w14:paraId="718C96BF" w14:textId="2EC73659" w:rsidR="00624605" w:rsidRDefault="00624605" w:rsidP="00624605">
      <w:pPr>
        <w:pStyle w:val="ListParagraph"/>
        <w:numPr>
          <w:ilvl w:val="0"/>
          <w:numId w:val="2"/>
        </w:numPr>
        <w:rPr>
          <w:rFonts w:ascii="Times" w:hAnsi="Times"/>
        </w:rPr>
      </w:pPr>
      <w:r>
        <w:rPr>
          <w:rFonts w:ascii="Times" w:hAnsi="Times"/>
        </w:rPr>
        <w:t>This certificate has been in development since 2013, and it was o</w:t>
      </w:r>
      <w:r w:rsidR="000C13C2">
        <w:rPr>
          <w:rFonts w:ascii="Times" w:hAnsi="Times"/>
        </w:rPr>
        <w:t>riginally develop</w:t>
      </w:r>
      <w:r>
        <w:rPr>
          <w:rFonts w:ascii="Times" w:hAnsi="Times"/>
        </w:rPr>
        <w:t xml:space="preserve">ed to keep track of Advanced Special Students getting their certification after they have completed and MLIS degree. This certificate will allow both students with an existing MLIS OR a teaching certification to complete the necessary coursework to obtain a School Library Certification in Maryland, DC, or Virginia. </w:t>
      </w:r>
    </w:p>
    <w:p w14:paraId="3AB084CB" w14:textId="72951C56" w:rsidR="000C13C2" w:rsidRPr="00624605" w:rsidRDefault="00624605" w:rsidP="00624605">
      <w:pPr>
        <w:pStyle w:val="ListParagraph"/>
        <w:numPr>
          <w:ilvl w:val="0"/>
          <w:numId w:val="2"/>
        </w:numPr>
        <w:rPr>
          <w:rFonts w:ascii="Times" w:hAnsi="Times"/>
        </w:rPr>
      </w:pPr>
      <w:r>
        <w:rPr>
          <w:rFonts w:ascii="Times" w:hAnsi="Times"/>
        </w:rPr>
        <w:t xml:space="preserve">The certificate has </w:t>
      </w:r>
      <w:r w:rsidR="000C13C2" w:rsidRPr="00624605">
        <w:rPr>
          <w:rFonts w:ascii="Times" w:hAnsi="Times"/>
        </w:rPr>
        <w:t>8 required courses</w:t>
      </w:r>
      <w:r>
        <w:rPr>
          <w:rFonts w:ascii="Times" w:hAnsi="Times"/>
        </w:rPr>
        <w:t xml:space="preserve"> and permits no waivers, but there is one difference between those with an MLIS degree and those with a teaching certification. Those with a teaching certification must complete LBSC671 Creating Information Infrastructures and those with an MLIS must complete LBSC744 Internship in School Libraries.</w:t>
      </w:r>
    </w:p>
    <w:p w14:paraId="11198B67" w14:textId="1AFF65C9" w:rsidR="000C13C2" w:rsidRDefault="00624605" w:rsidP="00624605">
      <w:pPr>
        <w:pStyle w:val="ListParagraph"/>
        <w:numPr>
          <w:ilvl w:val="0"/>
          <w:numId w:val="2"/>
        </w:numPr>
        <w:rPr>
          <w:rFonts w:ascii="Times" w:hAnsi="Times"/>
        </w:rPr>
      </w:pPr>
      <w:r>
        <w:rPr>
          <w:rFonts w:ascii="Times" w:hAnsi="Times"/>
        </w:rPr>
        <w:t xml:space="preserve">It will be offered </w:t>
      </w:r>
      <w:proofErr w:type="gramStart"/>
      <w:r>
        <w:rPr>
          <w:rFonts w:ascii="Times" w:hAnsi="Times"/>
        </w:rPr>
        <w:t>fully-online</w:t>
      </w:r>
      <w:proofErr w:type="gramEnd"/>
      <w:r>
        <w:rPr>
          <w:rFonts w:ascii="Times" w:hAnsi="Times"/>
        </w:rPr>
        <w:t xml:space="preserve"> and can be complete in as little as 18 months. </w:t>
      </w:r>
    </w:p>
    <w:p w14:paraId="78A440B1" w14:textId="594C1CDC" w:rsidR="00624605" w:rsidRDefault="00624605" w:rsidP="00624605">
      <w:pPr>
        <w:pStyle w:val="ListParagraph"/>
        <w:numPr>
          <w:ilvl w:val="0"/>
          <w:numId w:val="2"/>
        </w:numPr>
        <w:rPr>
          <w:rFonts w:ascii="Times" w:hAnsi="Times"/>
        </w:rPr>
      </w:pPr>
      <w:r>
        <w:rPr>
          <w:rFonts w:ascii="Times" w:hAnsi="Times"/>
        </w:rPr>
        <w:t xml:space="preserve">Admissions requirements for the certificate will be equivalent to those of the MLIS program to </w:t>
      </w:r>
      <w:proofErr w:type="gramStart"/>
      <w:r>
        <w:rPr>
          <w:rFonts w:ascii="Times" w:hAnsi="Times"/>
        </w:rPr>
        <w:t>allows</w:t>
      </w:r>
      <w:proofErr w:type="gramEnd"/>
      <w:r>
        <w:rPr>
          <w:rFonts w:ascii="Times" w:hAnsi="Times"/>
        </w:rPr>
        <w:t xml:space="preserve"> for anyone who does not have an MLIS degree to apply them towards a future MLIS degree. The admissions process will run concurrently with the MLIS admissions process. </w:t>
      </w:r>
    </w:p>
    <w:p w14:paraId="2753EA31" w14:textId="77D1B369" w:rsidR="00624605" w:rsidRDefault="00624605" w:rsidP="00624605">
      <w:pPr>
        <w:pStyle w:val="ListParagraph"/>
        <w:numPr>
          <w:ilvl w:val="0"/>
          <w:numId w:val="2"/>
        </w:numPr>
        <w:rPr>
          <w:rFonts w:ascii="Times" w:hAnsi="Times"/>
        </w:rPr>
      </w:pPr>
      <w:r>
        <w:rPr>
          <w:rFonts w:ascii="Times" w:hAnsi="Times"/>
        </w:rPr>
        <w:t xml:space="preserve">The proposed launch date is Fall 2017. </w:t>
      </w:r>
    </w:p>
    <w:p w14:paraId="42DCC05A" w14:textId="247945E2" w:rsidR="00624605" w:rsidRPr="00624605" w:rsidRDefault="00624605" w:rsidP="00624605">
      <w:pPr>
        <w:pStyle w:val="ListParagraph"/>
        <w:numPr>
          <w:ilvl w:val="0"/>
          <w:numId w:val="2"/>
        </w:numPr>
        <w:rPr>
          <w:rFonts w:ascii="Times" w:hAnsi="Times"/>
        </w:rPr>
      </w:pPr>
      <w:r>
        <w:rPr>
          <w:rFonts w:ascii="Times" w:hAnsi="Times"/>
        </w:rPr>
        <w:t xml:space="preserve">Brian advised that the certificate be advertised now and if it is not in place or approved by the University any of those students could be registered as Adv. Special Students. </w:t>
      </w:r>
    </w:p>
    <w:p w14:paraId="0A9314AF" w14:textId="5B7AC62B" w:rsidR="000C13C2" w:rsidRDefault="00437B50" w:rsidP="00624605">
      <w:pPr>
        <w:ind w:left="360"/>
        <w:rPr>
          <w:rFonts w:ascii="Times" w:hAnsi="Times"/>
          <w:b/>
        </w:rPr>
      </w:pPr>
      <w:r w:rsidRPr="00624605">
        <w:rPr>
          <w:rFonts w:ascii="Times" w:hAnsi="Times"/>
        </w:rPr>
        <w:t xml:space="preserve"> </w:t>
      </w:r>
      <w:r w:rsidRPr="00624605">
        <w:rPr>
          <w:rFonts w:ascii="Times" w:hAnsi="Times"/>
        </w:rPr>
        <w:br/>
      </w:r>
      <w:r w:rsidRPr="00624605">
        <w:rPr>
          <w:rFonts w:ascii="Times" w:hAnsi="Times"/>
          <w:b/>
        </w:rPr>
        <w:t>ACTION: Approved</w:t>
      </w:r>
    </w:p>
    <w:p w14:paraId="03E625FB" w14:textId="77777777" w:rsidR="00624605" w:rsidRDefault="00624605" w:rsidP="00624605">
      <w:pPr>
        <w:ind w:left="360"/>
        <w:rPr>
          <w:rFonts w:ascii="Times" w:hAnsi="Times"/>
          <w:b/>
        </w:rPr>
      </w:pPr>
    </w:p>
    <w:p w14:paraId="07719950" w14:textId="121CD0C0" w:rsidR="00624605" w:rsidRPr="00624605" w:rsidRDefault="00624605" w:rsidP="00624605">
      <w:pPr>
        <w:ind w:left="360"/>
        <w:rPr>
          <w:rFonts w:ascii="Times" w:hAnsi="Times"/>
        </w:rPr>
      </w:pPr>
      <w:r>
        <w:rPr>
          <w:rFonts w:ascii="Times" w:hAnsi="Times"/>
          <w:b/>
        </w:rPr>
        <w:t xml:space="preserve">Next Steps: </w:t>
      </w:r>
      <w:r w:rsidRPr="00624605">
        <w:rPr>
          <w:rFonts w:ascii="Times" w:hAnsi="Times"/>
        </w:rPr>
        <w:t>Review by Graduate School PCC</w:t>
      </w:r>
    </w:p>
    <w:p w14:paraId="2DBBA104" w14:textId="257C30D4" w:rsidR="00624605" w:rsidRPr="00624605" w:rsidRDefault="00624605" w:rsidP="00624605">
      <w:pPr>
        <w:ind w:left="360"/>
        <w:rPr>
          <w:rFonts w:ascii="Times" w:hAnsi="Times"/>
        </w:rPr>
      </w:pPr>
      <w:r w:rsidRPr="00624605">
        <w:rPr>
          <w:rFonts w:ascii="Times" w:hAnsi="Times"/>
        </w:rPr>
        <w:tab/>
      </w:r>
      <w:r w:rsidRPr="00624605">
        <w:rPr>
          <w:rFonts w:ascii="Times" w:hAnsi="Times"/>
        </w:rPr>
        <w:tab/>
      </w:r>
      <w:r>
        <w:rPr>
          <w:rFonts w:ascii="Times" w:hAnsi="Times"/>
        </w:rPr>
        <w:t xml:space="preserve">  </w:t>
      </w:r>
      <w:r w:rsidRPr="00624605">
        <w:rPr>
          <w:rFonts w:ascii="Times" w:hAnsi="Times"/>
        </w:rPr>
        <w:t>Review by Senate PCC</w:t>
      </w:r>
    </w:p>
    <w:p w14:paraId="5F007A94" w14:textId="2869F4EE" w:rsidR="00624605" w:rsidRPr="00624605" w:rsidRDefault="00624605" w:rsidP="00624605">
      <w:pPr>
        <w:ind w:left="360"/>
        <w:rPr>
          <w:rFonts w:ascii="Times" w:hAnsi="Times"/>
        </w:rPr>
      </w:pPr>
      <w:r w:rsidRPr="00624605">
        <w:rPr>
          <w:rFonts w:ascii="Times" w:hAnsi="Times"/>
        </w:rPr>
        <w:tab/>
      </w:r>
      <w:r w:rsidRPr="00624605">
        <w:rPr>
          <w:rFonts w:ascii="Times" w:hAnsi="Times"/>
        </w:rPr>
        <w:tab/>
      </w:r>
      <w:r>
        <w:rPr>
          <w:rFonts w:ascii="Times" w:hAnsi="Times"/>
        </w:rPr>
        <w:t xml:space="preserve">  </w:t>
      </w:r>
      <w:r w:rsidRPr="00624605">
        <w:rPr>
          <w:rFonts w:ascii="Times" w:hAnsi="Times"/>
        </w:rPr>
        <w:t xml:space="preserve">Review by President &amp; Chancellor </w:t>
      </w:r>
    </w:p>
    <w:p w14:paraId="13009D7C" w14:textId="77777777" w:rsidR="00437B50" w:rsidRPr="000C13C2" w:rsidRDefault="00437B50" w:rsidP="00437B50">
      <w:pPr>
        <w:pStyle w:val="ListParagraph"/>
        <w:rPr>
          <w:rFonts w:ascii="Times" w:hAnsi="Times"/>
        </w:rPr>
      </w:pPr>
    </w:p>
    <w:p w14:paraId="18B35BE9" w14:textId="1C1C78A8" w:rsidR="00034825" w:rsidRDefault="00034825" w:rsidP="00034825">
      <w:pPr>
        <w:rPr>
          <w:rFonts w:ascii="Times" w:hAnsi="Times"/>
        </w:rPr>
      </w:pPr>
      <w:r w:rsidRPr="00437B50">
        <w:rPr>
          <w:rFonts w:ascii="Times" w:hAnsi="Times"/>
          <w:b/>
        </w:rPr>
        <w:t>Course Approval:</w:t>
      </w:r>
      <w:r w:rsidRPr="005408BB">
        <w:rPr>
          <w:rFonts w:ascii="Times" w:hAnsi="Times"/>
        </w:rPr>
        <w:t xml:space="preserve"> INST40</w:t>
      </w:r>
      <w:r w:rsidR="00872442">
        <w:rPr>
          <w:rFonts w:ascii="Times" w:hAnsi="Times"/>
        </w:rPr>
        <w:t>8</w:t>
      </w:r>
      <w:r w:rsidR="00437B50">
        <w:rPr>
          <w:rFonts w:ascii="Times" w:hAnsi="Times"/>
        </w:rPr>
        <w:t>B</w:t>
      </w:r>
      <w:r w:rsidRPr="005408BB">
        <w:rPr>
          <w:rFonts w:ascii="Times" w:hAnsi="Times"/>
        </w:rPr>
        <w:t xml:space="preserve"> Design and Human Disability and Aging</w:t>
      </w:r>
    </w:p>
    <w:p w14:paraId="0B4D8792" w14:textId="6C25500C" w:rsidR="00437B50" w:rsidRDefault="00437B50" w:rsidP="00437B50">
      <w:pPr>
        <w:pStyle w:val="ListParagraph"/>
        <w:numPr>
          <w:ilvl w:val="0"/>
          <w:numId w:val="3"/>
        </w:numPr>
        <w:rPr>
          <w:rFonts w:ascii="Times" w:hAnsi="Times"/>
        </w:rPr>
      </w:pPr>
      <w:r>
        <w:rPr>
          <w:rFonts w:ascii="Times" w:hAnsi="Times"/>
        </w:rPr>
        <w:t>Change: pre/co-requisites</w:t>
      </w:r>
    </w:p>
    <w:p w14:paraId="37F57AA4" w14:textId="1954FAC6" w:rsidR="00437B50" w:rsidRDefault="00437B50" w:rsidP="00437B50">
      <w:pPr>
        <w:pStyle w:val="ListParagraph"/>
        <w:numPr>
          <w:ilvl w:val="1"/>
          <w:numId w:val="3"/>
        </w:numPr>
        <w:rPr>
          <w:rFonts w:ascii="Times" w:hAnsi="Times"/>
        </w:rPr>
      </w:pPr>
      <w:r>
        <w:rPr>
          <w:rFonts w:ascii="Times" w:hAnsi="Times"/>
        </w:rPr>
        <w:t xml:space="preserve">INST201 pre/co-requisite </w:t>
      </w:r>
    </w:p>
    <w:p w14:paraId="4249740E" w14:textId="204D5766" w:rsidR="00624605" w:rsidRDefault="00437B50" w:rsidP="00624605">
      <w:pPr>
        <w:pStyle w:val="ListParagraph"/>
        <w:numPr>
          <w:ilvl w:val="1"/>
          <w:numId w:val="3"/>
        </w:numPr>
        <w:rPr>
          <w:rFonts w:ascii="Times" w:hAnsi="Times"/>
        </w:rPr>
      </w:pPr>
      <w:r>
        <w:rPr>
          <w:rFonts w:ascii="Times" w:hAnsi="Times"/>
        </w:rPr>
        <w:t xml:space="preserve">Ann: </w:t>
      </w:r>
      <w:r w:rsidR="00624605">
        <w:rPr>
          <w:rFonts w:ascii="Times" w:hAnsi="Times"/>
        </w:rPr>
        <w:t>There are some in</w:t>
      </w:r>
      <w:r>
        <w:rPr>
          <w:rFonts w:ascii="Times" w:hAnsi="Times"/>
        </w:rPr>
        <w:t>consistencies in the syllabus</w:t>
      </w:r>
      <w:r w:rsidR="00624605">
        <w:rPr>
          <w:rFonts w:ascii="Times" w:hAnsi="Times"/>
        </w:rPr>
        <w:t xml:space="preserve">. Lindsay volunteered to edit/correct those and </w:t>
      </w:r>
      <w:proofErr w:type="gramStart"/>
      <w:r w:rsidR="00624605">
        <w:rPr>
          <w:rFonts w:ascii="Times" w:hAnsi="Times"/>
        </w:rPr>
        <w:t>provide</w:t>
      </w:r>
      <w:proofErr w:type="gramEnd"/>
      <w:r w:rsidR="00624605">
        <w:rPr>
          <w:rFonts w:ascii="Times" w:hAnsi="Times"/>
        </w:rPr>
        <w:t xml:space="preserve"> the information to the instructor (Gregg </w:t>
      </w:r>
      <w:proofErr w:type="spellStart"/>
      <w:r w:rsidR="00624605">
        <w:rPr>
          <w:rFonts w:ascii="Times" w:hAnsi="Times"/>
        </w:rPr>
        <w:t>Vanderheiden</w:t>
      </w:r>
      <w:proofErr w:type="spellEnd"/>
      <w:r w:rsidR="00624605">
        <w:rPr>
          <w:rFonts w:ascii="Times" w:hAnsi="Times"/>
        </w:rPr>
        <w:t>).</w:t>
      </w:r>
    </w:p>
    <w:p w14:paraId="38000CBA" w14:textId="7A86CC02" w:rsidR="00437B50" w:rsidRPr="00624605" w:rsidRDefault="00624605" w:rsidP="00624605">
      <w:pPr>
        <w:pStyle w:val="ListParagraph"/>
        <w:numPr>
          <w:ilvl w:val="1"/>
          <w:numId w:val="3"/>
        </w:numPr>
        <w:rPr>
          <w:rFonts w:ascii="Times" w:hAnsi="Times"/>
        </w:rPr>
      </w:pPr>
      <w:r>
        <w:rPr>
          <w:rFonts w:ascii="Times" w:hAnsi="Times"/>
        </w:rPr>
        <w:lastRenderedPageBreak/>
        <w:t xml:space="preserve">It was noted that this may be </w:t>
      </w:r>
      <w:r w:rsidR="00437B50" w:rsidRPr="00624605">
        <w:rPr>
          <w:rFonts w:ascii="Times" w:hAnsi="Times"/>
        </w:rPr>
        <w:t>Potentially useful for disability minor and/or master’s electives</w:t>
      </w:r>
    </w:p>
    <w:p w14:paraId="19FEBE88" w14:textId="77777777" w:rsidR="00624605" w:rsidRDefault="00624605" w:rsidP="00624605">
      <w:pPr>
        <w:rPr>
          <w:rFonts w:ascii="Times" w:hAnsi="Times"/>
          <w:b/>
        </w:rPr>
      </w:pPr>
    </w:p>
    <w:p w14:paraId="22713421" w14:textId="6BE9935A" w:rsidR="0055549F" w:rsidRPr="00624605" w:rsidRDefault="0055549F" w:rsidP="00624605">
      <w:pPr>
        <w:ind w:firstLine="720"/>
        <w:rPr>
          <w:rFonts w:ascii="Times" w:hAnsi="Times"/>
        </w:rPr>
      </w:pPr>
      <w:r w:rsidRPr="00624605">
        <w:rPr>
          <w:rFonts w:ascii="Times" w:hAnsi="Times"/>
          <w:b/>
        </w:rPr>
        <w:t>ACTION:</w:t>
      </w:r>
      <w:r w:rsidRPr="00624605">
        <w:rPr>
          <w:rFonts w:ascii="Times" w:hAnsi="Times"/>
        </w:rPr>
        <w:t xml:space="preserve"> Approved</w:t>
      </w:r>
    </w:p>
    <w:p w14:paraId="33D9BF07" w14:textId="77777777" w:rsidR="007263BE" w:rsidRPr="005408BB" w:rsidRDefault="007263BE" w:rsidP="00034825">
      <w:pPr>
        <w:rPr>
          <w:rFonts w:ascii="Times" w:hAnsi="Times"/>
        </w:rPr>
      </w:pPr>
    </w:p>
    <w:p w14:paraId="43825106" w14:textId="77777777" w:rsidR="00034825" w:rsidRPr="005408BB" w:rsidRDefault="00034825" w:rsidP="00034825">
      <w:pPr>
        <w:rPr>
          <w:rFonts w:ascii="Times" w:hAnsi="Times"/>
        </w:rPr>
      </w:pPr>
    </w:p>
    <w:p w14:paraId="796B3914" w14:textId="77777777" w:rsidR="00034825" w:rsidRPr="005408BB" w:rsidRDefault="00034825" w:rsidP="00034825">
      <w:pPr>
        <w:rPr>
          <w:rFonts w:ascii="Times" w:hAnsi="Times"/>
          <w:b/>
          <w:u w:val="single"/>
        </w:rPr>
      </w:pPr>
      <w:r w:rsidRPr="005408BB">
        <w:rPr>
          <w:rFonts w:ascii="Times" w:hAnsi="Times"/>
          <w:b/>
          <w:u w:val="single"/>
        </w:rPr>
        <w:t>Discussion/Other Business</w:t>
      </w:r>
    </w:p>
    <w:p w14:paraId="2179B5AB" w14:textId="48EFF67E" w:rsidR="00D01786" w:rsidRDefault="00034825" w:rsidP="00034825">
      <w:pPr>
        <w:rPr>
          <w:rFonts w:ascii="Times" w:hAnsi="Times"/>
        </w:rPr>
      </w:pPr>
      <w:r w:rsidRPr="005408BB">
        <w:rPr>
          <w:rFonts w:ascii="Times" w:hAnsi="Times"/>
        </w:rPr>
        <w:t>TA/Grader Support Policy</w:t>
      </w:r>
      <w:r w:rsidR="00DF1D96">
        <w:rPr>
          <w:rFonts w:ascii="Times" w:hAnsi="Times"/>
        </w:rPr>
        <w:t xml:space="preserve"> (attached)</w:t>
      </w:r>
    </w:p>
    <w:p w14:paraId="30084947" w14:textId="38D0277A" w:rsidR="00DF1D96" w:rsidRDefault="00DF1D96" w:rsidP="00034825">
      <w:pPr>
        <w:rPr>
          <w:rFonts w:ascii="Times" w:hAnsi="Times"/>
        </w:rPr>
      </w:pPr>
      <w:r>
        <w:rPr>
          <w:rFonts w:ascii="Times" w:hAnsi="Times"/>
        </w:rPr>
        <w:t>Comments:</w:t>
      </w:r>
    </w:p>
    <w:p w14:paraId="6DC638DC" w14:textId="77777777" w:rsidR="00DF1D96" w:rsidRDefault="0055549F" w:rsidP="00DF1D96">
      <w:pPr>
        <w:pStyle w:val="ListParagraph"/>
        <w:numPr>
          <w:ilvl w:val="0"/>
          <w:numId w:val="3"/>
        </w:numPr>
        <w:rPr>
          <w:rFonts w:ascii="Times" w:hAnsi="Times"/>
        </w:rPr>
      </w:pPr>
      <w:r>
        <w:rPr>
          <w:rFonts w:ascii="Times" w:hAnsi="Times"/>
        </w:rPr>
        <w:t xml:space="preserve">Add: </w:t>
      </w:r>
      <w:r w:rsidR="00DF1D96">
        <w:rPr>
          <w:rFonts w:ascii="Times" w:hAnsi="Times"/>
        </w:rPr>
        <w:t>“</w:t>
      </w:r>
      <w:r>
        <w:rPr>
          <w:rFonts w:ascii="Times" w:hAnsi="Times"/>
        </w:rPr>
        <w:t>subject to availability</w:t>
      </w:r>
      <w:r w:rsidR="00DF1D96">
        <w:rPr>
          <w:rFonts w:ascii="Times" w:hAnsi="Times"/>
        </w:rPr>
        <w:t>” -</w:t>
      </w:r>
      <w:r>
        <w:rPr>
          <w:rFonts w:ascii="Times" w:hAnsi="Times"/>
        </w:rPr>
        <w:t xml:space="preserve"> We will work with instructors to best meet their needs, individually and collectively. </w:t>
      </w:r>
    </w:p>
    <w:p w14:paraId="65137E3A" w14:textId="5B46C812" w:rsidR="0055549F" w:rsidRPr="00DF1D96" w:rsidRDefault="00DF1D96" w:rsidP="00DF1D96">
      <w:pPr>
        <w:pStyle w:val="ListParagraph"/>
        <w:numPr>
          <w:ilvl w:val="0"/>
          <w:numId w:val="3"/>
        </w:numPr>
        <w:rPr>
          <w:rFonts w:ascii="Times" w:hAnsi="Times"/>
        </w:rPr>
      </w:pPr>
      <w:r>
        <w:rPr>
          <w:rFonts w:ascii="Times" w:hAnsi="Times"/>
        </w:rPr>
        <w:t>Add: P</w:t>
      </w:r>
      <w:r w:rsidR="00BC6C6D" w:rsidRPr="00DF1D96">
        <w:rPr>
          <w:rFonts w:ascii="Times" w:hAnsi="Times"/>
        </w:rPr>
        <w:t>rocess for applying for TA/grading positions</w:t>
      </w:r>
    </w:p>
    <w:p w14:paraId="63B7D681" w14:textId="6F515566" w:rsidR="00BC6C6D" w:rsidRPr="00DF1D96" w:rsidRDefault="00BC6C6D" w:rsidP="0055549F">
      <w:pPr>
        <w:pStyle w:val="ListParagraph"/>
        <w:numPr>
          <w:ilvl w:val="0"/>
          <w:numId w:val="3"/>
        </w:numPr>
        <w:rPr>
          <w:rFonts w:ascii="Times" w:hAnsi="Times"/>
        </w:rPr>
      </w:pPr>
      <w:r w:rsidRPr="00DF1D96">
        <w:rPr>
          <w:rFonts w:ascii="Times" w:hAnsi="Times"/>
        </w:rPr>
        <w:t>Need process for instructors to request support.</w:t>
      </w:r>
    </w:p>
    <w:p w14:paraId="6453CCEF" w14:textId="4C436DBE" w:rsidR="00DF1D96" w:rsidRPr="00DF1D96" w:rsidRDefault="00287671" w:rsidP="0055549F">
      <w:pPr>
        <w:pStyle w:val="ListParagraph"/>
        <w:numPr>
          <w:ilvl w:val="0"/>
          <w:numId w:val="3"/>
        </w:numPr>
        <w:rPr>
          <w:rFonts w:ascii="Times" w:hAnsi="Times"/>
        </w:rPr>
      </w:pPr>
      <w:r w:rsidRPr="00DF1D96">
        <w:rPr>
          <w:rFonts w:ascii="Times" w:hAnsi="Times"/>
        </w:rPr>
        <w:t>Add</w:t>
      </w:r>
      <w:r w:rsidR="00DF1D96" w:rsidRPr="00DF1D96">
        <w:rPr>
          <w:rFonts w:ascii="Times" w:hAnsi="Times"/>
        </w:rPr>
        <w:t xml:space="preserve">: Additional paragraph about requesting support outside of the criteria listed. </w:t>
      </w:r>
      <w:r w:rsidR="00DF1D96" w:rsidRPr="00DF1D96">
        <w:rPr>
          <w:rFonts w:ascii="Times" w:hAnsi="Times"/>
        </w:rPr>
        <w:br/>
      </w:r>
    </w:p>
    <w:p w14:paraId="1DDAFD68" w14:textId="4264EDA1" w:rsidR="00287671" w:rsidRPr="00DF1D96" w:rsidRDefault="00DF1D96" w:rsidP="00DF1D96">
      <w:pPr>
        <w:rPr>
          <w:rFonts w:ascii="Times" w:hAnsi="Times"/>
          <w:highlight w:val="yellow"/>
        </w:rPr>
      </w:pPr>
      <w:r w:rsidRPr="00DF1D96">
        <w:rPr>
          <w:rFonts w:ascii="Times" w:hAnsi="Times"/>
          <w:b/>
        </w:rPr>
        <w:t>Next Step(s):</w:t>
      </w:r>
      <w:r w:rsidRPr="00DF1D96">
        <w:rPr>
          <w:rFonts w:ascii="Times" w:hAnsi="Times"/>
        </w:rPr>
        <w:t xml:space="preserve"> Present to Assembly. </w:t>
      </w:r>
      <w:r w:rsidR="00287671" w:rsidRPr="00DF1D96">
        <w:rPr>
          <w:rFonts w:ascii="Times" w:hAnsi="Times"/>
          <w:highlight w:val="yellow"/>
        </w:rPr>
        <w:br/>
      </w:r>
    </w:p>
    <w:p w14:paraId="280EC69F" w14:textId="77777777" w:rsidR="00272AD6" w:rsidRPr="00DF1D96" w:rsidRDefault="007263BE" w:rsidP="00034825">
      <w:pPr>
        <w:rPr>
          <w:rFonts w:ascii="Times" w:hAnsi="Times"/>
          <w:b/>
        </w:rPr>
      </w:pPr>
      <w:r w:rsidRPr="00DF1D96">
        <w:rPr>
          <w:rFonts w:ascii="Times" w:hAnsi="Times"/>
          <w:b/>
        </w:rPr>
        <w:t>Academic Program Fees</w:t>
      </w:r>
    </w:p>
    <w:p w14:paraId="33AE17B1" w14:textId="74A069EE" w:rsidR="00272AD6" w:rsidRDefault="00DF1D96" w:rsidP="00272AD6">
      <w:pPr>
        <w:pStyle w:val="ListParagraph"/>
        <w:numPr>
          <w:ilvl w:val="0"/>
          <w:numId w:val="4"/>
        </w:numPr>
        <w:rPr>
          <w:rFonts w:ascii="Times" w:hAnsi="Times"/>
        </w:rPr>
      </w:pPr>
      <w:r>
        <w:rPr>
          <w:rFonts w:ascii="Times" w:hAnsi="Times"/>
        </w:rPr>
        <w:t xml:space="preserve">Brian provided and reviewed the current income statement and described the goals of a review and potential revision of academic program fees. </w:t>
      </w:r>
    </w:p>
    <w:p w14:paraId="73E5EDD2" w14:textId="77777777" w:rsidR="00DF1D96" w:rsidRDefault="00272AD6" w:rsidP="00DF1D96">
      <w:pPr>
        <w:pStyle w:val="ListParagraph"/>
        <w:numPr>
          <w:ilvl w:val="0"/>
          <w:numId w:val="4"/>
        </w:numPr>
        <w:rPr>
          <w:rFonts w:ascii="Times" w:hAnsi="Times"/>
        </w:rPr>
      </w:pPr>
      <w:r>
        <w:rPr>
          <w:rFonts w:ascii="Times" w:hAnsi="Times"/>
        </w:rPr>
        <w:t>Goal</w:t>
      </w:r>
      <w:r w:rsidR="00DF1D96">
        <w:rPr>
          <w:rFonts w:ascii="Times" w:hAnsi="Times"/>
        </w:rPr>
        <w:t>s</w:t>
      </w:r>
      <w:r>
        <w:rPr>
          <w:rFonts w:ascii="Times" w:hAnsi="Times"/>
        </w:rPr>
        <w:t xml:space="preserve">: </w:t>
      </w:r>
      <w:r w:rsidR="00DF1D96">
        <w:rPr>
          <w:rFonts w:ascii="Times" w:hAnsi="Times"/>
        </w:rPr>
        <w:t xml:space="preserve">Create a coherent set of fees for online courses, courses physically on the Shady Grove campus, and those on the </w:t>
      </w:r>
      <w:r>
        <w:rPr>
          <w:rFonts w:ascii="Times" w:hAnsi="Times"/>
        </w:rPr>
        <w:t>College Park Campus</w:t>
      </w:r>
    </w:p>
    <w:p w14:paraId="465BA7AF" w14:textId="73ADCC82" w:rsidR="00272AD6" w:rsidRDefault="00DF1D96" w:rsidP="00DF1D96">
      <w:pPr>
        <w:pStyle w:val="ListParagraph"/>
        <w:numPr>
          <w:ilvl w:val="0"/>
          <w:numId w:val="4"/>
        </w:numPr>
        <w:rPr>
          <w:rFonts w:ascii="Times" w:hAnsi="Times"/>
        </w:rPr>
      </w:pPr>
      <w:r>
        <w:rPr>
          <w:rFonts w:ascii="Times" w:hAnsi="Times"/>
        </w:rPr>
        <w:t>Brian asked the committee if there a</w:t>
      </w:r>
      <w:r w:rsidR="00272AD6" w:rsidRPr="00DF1D96">
        <w:rPr>
          <w:rFonts w:ascii="Times" w:hAnsi="Times"/>
        </w:rPr>
        <w:t>re there additional fees that can/should be added?</w:t>
      </w:r>
    </w:p>
    <w:p w14:paraId="47F4C7D1" w14:textId="14A28B13" w:rsidR="008A1B62" w:rsidRPr="008A1B62" w:rsidRDefault="008A1B62" w:rsidP="008A1B62">
      <w:pPr>
        <w:ind w:firstLine="720"/>
        <w:rPr>
          <w:rFonts w:ascii="Times" w:hAnsi="Times"/>
        </w:rPr>
      </w:pPr>
      <w:r w:rsidRPr="008A1B62">
        <w:rPr>
          <w:rFonts w:ascii="Times" w:hAnsi="Times"/>
        </w:rPr>
        <w:t>Comments:</w:t>
      </w:r>
    </w:p>
    <w:p w14:paraId="2547FDF6" w14:textId="2EEBC7C2" w:rsidR="00272AD6" w:rsidRDefault="008A1B62" w:rsidP="008A1B62">
      <w:pPr>
        <w:pStyle w:val="ListParagraph"/>
        <w:numPr>
          <w:ilvl w:val="1"/>
          <w:numId w:val="4"/>
        </w:numPr>
        <w:rPr>
          <w:rFonts w:ascii="Times" w:hAnsi="Times"/>
        </w:rPr>
      </w:pPr>
      <w:r>
        <w:rPr>
          <w:rFonts w:ascii="Times" w:hAnsi="Times"/>
        </w:rPr>
        <w:t>There is an existing “</w:t>
      </w:r>
      <w:r w:rsidR="00272AD6">
        <w:rPr>
          <w:rFonts w:ascii="Times" w:hAnsi="Times"/>
        </w:rPr>
        <w:t>Technology Fee</w:t>
      </w:r>
      <w:r>
        <w:rPr>
          <w:rFonts w:ascii="Times" w:hAnsi="Times"/>
        </w:rPr>
        <w:t>”</w:t>
      </w:r>
      <w:r w:rsidR="00272AD6">
        <w:rPr>
          <w:rFonts w:ascii="Times" w:hAnsi="Times"/>
        </w:rPr>
        <w:t xml:space="preserve"> proposal from </w:t>
      </w:r>
      <w:proofErr w:type="gramStart"/>
      <w:r w:rsidR="00272AD6">
        <w:rPr>
          <w:rFonts w:ascii="Times" w:hAnsi="Times"/>
        </w:rPr>
        <w:t xml:space="preserve">DCIC </w:t>
      </w:r>
      <w:r>
        <w:rPr>
          <w:rFonts w:ascii="Times" w:hAnsi="Times"/>
        </w:rPr>
        <w:t>which</w:t>
      </w:r>
      <w:proofErr w:type="gramEnd"/>
      <w:r>
        <w:rPr>
          <w:rFonts w:ascii="Times" w:hAnsi="Times"/>
        </w:rPr>
        <w:t xml:space="preserve"> could pay for the </w:t>
      </w:r>
      <w:r w:rsidR="00272AD6">
        <w:rPr>
          <w:rFonts w:ascii="Times" w:hAnsi="Times"/>
        </w:rPr>
        <w:t>VCL, special softw</w:t>
      </w:r>
      <w:r>
        <w:rPr>
          <w:rFonts w:ascii="Times" w:hAnsi="Times"/>
        </w:rPr>
        <w:t>are needed for</w:t>
      </w:r>
      <w:r w:rsidR="00272AD6">
        <w:rPr>
          <w:rFonts w:ascii="Times" w:hAnsi="Times"/>
        </w:rPr>
        <w:t xml:space="preserve"> instruction, </w:t>
      </w:r>
      <w:r>
        <w:rPr>
          <w:rFonts w:ascii="Times" w:hAnsi="Times"/>
        </w:rPr>
        <w:t xml:space="preserve">and/or technology projects. </w:t>
      </w:r>
    </w:p>
    <w:p w14:paraId="553B2F45" w14:textId="44157336" w:rsidR="007263BE" w:rsidRPr="00272AD6" w:rsidRDefault="008A1B62" w:rsidP="008A1B62">
      <w:pPr>
        <w:pStyle w:val="ListParagraph"/>
        <w:numPr>
          <w:ilvl w:val="1"/>
          <w:numId w:val="4"/>
        </w:numPr>
        <w:rPr>
          <w:rFonts w:ascii="Times" w:hAnsi="Times"/>
        </w:rPr>
      </w:pPr>
      <w:r>
        <w:rPr>
          <w:rFonts w:ascii="Times" w:hAnsi="Times"/>
        </w:rPr>
        <w:t xml:space="preserve">We could create a special “Project Fee” for capstone courses/project-based courses to help cover the administrative costs associated with them. </w:t>
      </w:r>
      <w:r w:rsidR="00272AD6" w:rsidRPr="00272AD6">
        <w:rPr>
          <w:rFonts w:ascii="Times" w:hAnsi="Times"/>
        </w:rPr>
        <w:br/>
      </w:r>
      <w:bookmarkStart w:id="0" w:name="_GoBack"/>
      <w:bookmarkEnd w:id="0"/>
    </w:p>
    <w:p w14:paraId="3042463A" w14:textId="77777777" w:rsidR="00DF0A52" w:rsidRDefault="00DF0A52" w:rsidP="00034825">
      <w:pPr>
        <w:rPr>
          <w:rFonts w:ascii="Times" w:hAnsi="Times"/>
        </w:rPr>
      </w:pPr>
    </w:p>
    <w:p w14:paraId="798CE93F" w14:textId="14A28DBF" w:rsidR="00DF0A52" w:rsidRPr="008A1B62" w:rsidRDefault="00DF0A52" w:rsidP="00034825">
      <w:pPr>
        <w:rPr>
          <w:rFonts w:ascii="Times" w:hAnsi="Times"/>
          <w:b/>
        </w:rPr>
      </w:pPr>
      <w:r w:rsidRPr="008A1B62">
        <w:rPr>
          <w:rFonts w:ascii="Times" w:hAnsi="Times"/>
          <w:b/>
        </w:rPr>
        <w:t xml:space="preserve">Discussion of unstaffed courses </w:t>
      </w:r>
    </w:p>
    <w:p w14:paraId="2DDD0F59" w14:textId="28D3CE4D" w:rsidR="00DF0A52" w:rsidRDefault="008A1B62" w:rsidP="008A1B62">
      <w:pPr>
        <w:ind w:left="720"/>
        <w:rPr>
          <w:rFonts w:ascii="Times" w:hAnsi="Times"/>
        </w:rPr>
      </w:pPr>
      <w:r>
        <w:rPr>
          <w:rFonts w:ascii="Times" w:hAnsi="Times"/>
        </w:rPr>
        <w:t xml:space="preserve">Brian and Lindsay discussed the courses yet to be staffed for spring and requested </w:t>
      </w:r>
      <w:proofErr w:type="gramStart"/>
      <w:r>
        <w:rPr>
          <w:rFonts w:ascii="Times" w:hAnsi="Times"/>
        </w:rPr>
        <w:t>that faculty provide</w:t>
      </w:r>
      <w:proofErr w:type="gramEnd"/>
      <w:r>
        <w:rPr>
          <w:rFonts w:ascii="Times" w:hAnsi="Times"/>
        </w:rPr>
        <w:t xml:space="preserve"> any leads that they might have for both instructors or </w:t>
      </w:r>
      <w:proofErr w:type="spellStart"/>
      <w:r>
        <w:rPr>
          <w:rFonts w:ascii="Times" w:hAnsi="Times"/>
        </w:rPr>
        <w:t>TAs.</w:t>
      </w:r>
      <w:proofErr w:type="spellEnd"/>
      <w:r>
        <w:rPr>
          <w:rFonts w:ascii="Times" w:hAnsi="Times"/>
        </w:rPr>
        <w:t xml:space="preserve"> </w:t>
      </w:r>
    </w:p>
    <w:p w14:paraId="2CBCBE5E" w14:textId="77777777" w:rsidR="008A1B62" w:rsidRPr="008A1B62" w:rsidRDefault="008A1B62" w:rsidP="008A1B62">
      <w:pPr>
        <w:ind w:left="720"/>
        <w:rPr>
          <w:rFonts w:ascii="Times" w:hAnsi="Times"/>
        </w:rPr>
      </w:pPr>
    </w:p>
    <w:p w14:paraId="5A915536" w14:textId="77777777" w:rsidR="007263BE" w:rsidRPr="005408BB" w:rsidRDefault="007263BE" w:rsidP="00034825">
      <w:pPr>
        <w:rPr>
          <w:rFonts w:ascii="Times" w:hAnsi="Times"/>
        </w:rPr>
      </w:pPr>
    </w:p>
    <w:p w14:paraId="147EEF15" w14:textId="77777777" w:rsidR="00034825" w:rsidRPr="005408BB" w:rsidRDefault="00034825" w:rsidP="00034825">
      <w:pPr>
        <w:rPr>
          <w:rFonts w:ascii="Times" w:hAnsi="Times"/>
        </w:rPr>
      </w:pPr>
    </w:p>
    <w:p w14:paraId="64A6B2C5" w14:textId="77777777" w:rsidR="00034825" w:rsidRPr="005408BB" w:rsidRDefault="00034825" w:rsidP="00034825">
      <w:pPr>
        <w:rPr>
          <w:rFonts w:ascii="Times" w:hAnsi="Times"/>
          <w:b/>
          <w:u w:val="single"/>
        </w:rPr>
      </w:pPr>
      <w:r w:rsidRPr="005408BB">
        <w:rPr>
          <w:rFonts w:ascii="Times" w:hAnsi="Times"/>
          <w:b/>
          <w:u w:val="single"/>
        </w:rPr>
        <w:t>Updates</w:t>
      </w:r>
    </w:p>
    <w:p w14:paraId="6A252DF8" w14:textId="24CE1739" w:rsidR="00034825" w:rsidRPr="008A1B62" w:rsidRDefault="008A1B62" w:rsidP="008A1B62">
      <w:pPr>
        <w:pStyle w:val="ListParagraph"/>
        <w:numPr>
          <w:ilvl w:val="0"/>
          <w:numId w:val="5"/>
        </w:numPr>
        <w:rPr>
          <w:rFonts w:ascii="Times" w:hAnsi="Times"/>
        </w:rPr>
      </w:pPr>
      <w:r w:rsidRPr="008A1B62">
        <w:rPr>
          <w:rFonts w:ascii="Times" w:hAnsi="Times"/>
        </w:rPr>
        <w:t xml:space="preserve">The </w:t>
      </w:r>
      <w:r w:rsidR="00034825" w:rsidRPr="008A1B62">
        <w:rPr>
          <w:rFonts w:ascii="Times" w:hAnsi="Times"/>
        </w:rPr>
        <w:t xml:space="preserve">Academic Programs Webpage </w:t>
      </w:r>
      <w:r w:rsidRPr="008A1B62">
        <w:rPr>
          <w:rFonts w:ascii="Times" w:hAnsi="Times"/>
        </w:rPr>
        <w:t xml:space="preserve">has been </w:t>
      </w:r>
      <w:r w:rsidR="00034825" w:rsidRPr="008A1B62">
        <w:rPr>
          <w:rFonts w:ascii="Times" w:hAnsi="Times"/>
        </w:rPr>
        <w:t>updated</w:t>
      </w:r>
      <w:r w:rsidR="007D669B" w:rsidRPr="008A1B62">
        <w:rPr>
          <w:rFonts w:ascii="Times" w:hAnsi="Times"/>
        </w:rPr>
        <w:t xml:space="preserve">: </w:t>
      </w:r>
      <w:hyperlink r:id="rId6" w:history="1">
        <w:r w:rsidR="007D669B" w:rsidRPr="008A1B62">
          <w:rPr>
            <w:rStyle w:val="Hyperlink"/>
            <w:rFonts w:ascii="Times" w:hAnsi="Times"/>
          </w:rPr>
          <w:t>https://ischool.umd.edu/intranet/academic-program-administration</w:t>
        </w:r>
      </w:hyperlink>
    </w:p>
    <w:p w14:paraId="2F616D58" w14:textId="7A8229D3" w:rsidR="005408BB" w:rsidRPr="008A1B62" w:rsidRDefault="008A1B62" w:rsidP="008A1B62">
      <w:pPr>
        <w:pStyle w:val="ListParagraph"/>
        <w:numPr>
          <w:ilvl w:val="0"/>
          <w:numId w:val="5"/>
        </w:numPr>
        <w:rPr>
          <w:rFonts w:ascii="Times" w:hAnsi="Times"/>
        </w:rPr>
      </w:pPr>
      <w:r w:rsidRPr="008A1B62">
        <w:rPr>
          <w:rFonts w:ascii="Times" w:hAnsi="Times"/>
        </w:rPr>
        <w:t xml:space="preserve">The </w:t>
      </w:r>
      <w:r w:rsidR="007D669B" w:rsidRPr="008A1B62">
        <w:rPr>
          <w:rFonts w:ascii="Times" w:hAnsi="Times"/>
        </w:rPr>
        <w:t xml:space="preserve">Course Proposal Form </w:t>
      </w:r>
      <w:r w:rsidRPr="008A1B62">
        <w:rPr>
          <w:rFonts w:ascii="Times" w:hAnsi="Times"/>
        </w:rPr>
        <w:t xml:space="preserve">has been </w:t>
      </w:r>
      <w:r w:rsidR="007D669B" w:rsidRPr="008A1B62">
        <w:rPr>
          <w:rFonts w:ascii="Times" w:hAnsi="Times"/>
        </w:rPr>
        <w:t>updated</w:t>
      </w:r>
      <w:r w:rsidRPr="008A1B62">
        <w:rPr>
          <w:rFonts w:ascii="Times" w:hAnsi="Times"/>
        </w:rPr>
        <w:t>.</w:t>
      </w:r>
    </w:p>
    <w:p w14:paraId="47AC922C" w14:textId="77777777" w:rsidR="005408BB" w:rsidRPr="005408BB" w:rsidRDefault="005408BB">
      <w:pPr>
        <w:rPr>
          <w:rFonts w:ascii="Times" w:hAnsi="Times"/>
        </w:rPr>
      </w:pPr>
      <w:r w:rsidRPr="005408BB">
        <w:rPr>
          <w:rFonts w:ascii="Times" w:hAnsi="Times"/>
        </w:rPr>
        <w:br w:type="page"/>
      </w:r>
    </w:p>
    <w:p w14:paraId="42708D95" w14:textId="77777777" w:rsidR="005408BB" w:rsidRPr="005408BB" w:rsidRDefault="005408BB" w:rsidP="005408BB">
      <w:pPr>
        <w:spacing w:after="320"/>
        <w:rPr>
          <w:rFonts w:ascii="Times" w:hAnsi="Times" w:cs="Times New Roman"/>
        </w:rPr>
      </w:pPr>
      <w:r w:rsidRPr="005408BB">
        <w:rPr>
          <w:rFonts w:ascii="Times" w:hAnsi="Times" w:cs="Times New Roman"/>
          <w:b/>
          <w:bCs/>
          <w:color w:val="000000"/>
          <w:shd w:val="clear" w:color="auto" w:fill="FFFFFF"/>
        </w:rPr>
        <w:t>Instructor Teaching Support (TA/Graders)</w:t>
      </w:r>
      <w:r>
        <w:rPr>
          <w:rFonts w:ascii="Times" w:hAnsi="Times" w:cs="Times New Roman"/>
          <w:b/>
          <w:bCs/>
          <w:color w:val="000000"/>
          <w:shd w:val="clear" w:color="auto" w:fill="FFFFFF"/>
        </w:rPr>
        <w:t xml:space="preserve"> – PROPOSED POLICY</w:t>
      </w:r>
    </w:p>
    <w:p w14:paraId="72F460AC" w14:textId="77777777" w:rsidR="005408BB" w:rsidRPr="005408BB" w:rsidRDefault="005408BB" w:rsidP="005408BB">
      <w:pPr>
        <w:rPr>
          <w:rFonts w:ascii="Times" w:hAnsi="Times" w:cs="Times New Roman"/>
        </w:rPr>
      </w:pPr>
      <w:r w:rsidRPr="005408BB">
        <w:rPr>
          <w:rFonts w:ascii="Times" w:hAnsi="Times" w:cs="Times New Roman"/>
          <w:b/>
          <w:bCs/>
          <w:color w:val="222222"/>
          <w:shd w:val="clear" w:color="auto" w:fill="FFFFFF"/>
        </w:rPr>
        <w:t>Courses with 100+ Seats*</w:t>
      </w:r>
    </w:p>
    <w:p w14:paraId="242D94A2" w14:textId="734F48D9" w:rsidR="005408BB" w:rsidRPr="005408BB" w:rsidRDefault="005408BB" w:rsidP="005408BB">
      <w:pPr>
        <w:rPr>
          <w:rFonts w:ascii="Times" w:hAnsi="Times" w:cs="Times New Roman"/>
        </w:rPr>
      </w:pPr>
      <w:r w:rsidRPr="008A1B62">
        <w:rPr>
          <w:rFonts w:ascii="Times" w:hAnsi="Times" w:cs="Times New Roman"/>
          <w:color w:val="222222"/>
          <w:shd w:val="clear" w:color="auto" w:fill="FFFFFF"/>
        </w:rPr>
        <w:t>An instructor teaching a course with 100 or more</w:t>
      </w:r>
      <w:r w:rsidR="00BC6C6D" w:rsidRPr="008A1B62">
        <w:rPr>
          <w:rFonts w:ascii="Times" w:hAnsi="Times" w:cs="Times New Roman"/>
          <w:color w:val="222222"/>
          <w:shd w:val="clear" w:color="auto" w:fill="FFFFFF"/>
        </w:rPr>
        <w:t xml:space="preserve"> may qualify for</w:t>
      </w:r>
      <w:r w:rsidRPr="008A1B62">
        <w:rPr>
          <w:rFonts w:ascii="Times" w:hAnsi="Times" w:cs="Times New Roman"/>
          <w:color w:val="222222"/>
          <w:shd w:val="clear" w:color="auto" w:fill="FFFFFF"/>
        </w:rPr>
        <w:t xml:space="preserve"> 20 hours/week of instructional support. This support may include:</w:t>
      </w:r>
    </w:p>
    <w:p w14:paraId="03ABBEEE" w14:textId="77777777" w:rsidR="005408BB" w:rsidRPr="005408BB" w:rsidRDefault="005408BB" w:rsidP="005408BB">
      <w:pPr>
        <w:numPr>
          <w:ilvl w:val="0"/>
          <w:numId w:val="1"/>
        </w:numPr>
        <w:shd w:val="clear" w:color="auto" w:fill="FFFFFF"/>
        <w:textAlignment w:val="baseline"/>
        <w:rPr>
          <w:rFonts w:ascii="Times" w:hAnsi="Times" w:cs="Times New Roman"/>
          <w:color w:val="222222"/>
        </w:rPr>
      </w:pPr>
      <w:r w:rsidRPr="005408BB">
        <w:rPr>
          <w:rFonts w:ascii="Times" w:hAnsi="Times" w:cs="Times New Roman"/>
          <w:color w:val="222222"/>
          <w:shd w:val="clear" w:color="auto" w:fill="FFFFFF"/>
        </w:rPr>
        <w:t xml:space="preserve">Assuming teaching responsibility for a laboratory or discussion session of a course; </w:t>
      </w:r>
    </w:p>
    <w:p w14:paraId="6EC86D26" w14:textId="77777777" w:rsidR="005408BB" w:rsidRPr="005408BB" w:rsidRDefault="005408BB" w:rsidP="005408BB">
      <w:pPr>
        <w:numPr>
          <w:ilvl w:val="0"/>
          <w:numId w:val="1"/>
        </w:numPr>
        <w:shd w:val="clear" w:color="auto" w:fill="FFFFFF"/>
        <w:textAlignment w:val="baseline"/>
        <w:rPr>
          <w:rFonts w:ascii="Times" w:hAnsi="Times" w:cs="Times New Roman"/>
          <w:color w:val="222222"/>
        </w:rPr>
      </w:pPr>
      <w:r w:rsidRPr="005408BB">
        <w:rPr>
          <w:rFonts w:ascii="Times" w:hAnsi="Times" w:cs="Times New Roman"/>
          <w:color w:val="222222"/>
          <w:shd w:val="clear" w:color="auto" w:fill="FFFFFF"/>
        </w:rPr>
        <w:t>Assuming teaching responsibility for a classroom secti</w:t>
      </w:r>
      <w:r>
        <w:rPr>
          <w:rFonts w:ascii="Times" w:hAnsi="Times" w:cs="Times New Roman"/>
          <w:color w:val="222222"/>
          <w:shd w:val="clear" w:color="auto" w:fill="FFFFFF"/>
        </w:rPr>
        <w:t xml:space="preserve">on of a multi-sectional course </w:t>
      </w:r>
      <w:r w:rsidRPr="005408BB">
        <w:rPr>
          <w:rFonts w:ascii="Times" w:hAnsi="Times" w:cs="Times New Roman"/>
          <w:color w:val="222222"/>
          <w:shd w:val="clear" w:color="auto" w:fill="FFFFFF"/>
        </w:rPr>
        <w:t xml:space="preserve">under the close supervision of the director(s) of the course; </w:t>
      </w:r>
    </w:p>
    <w:p w14:paraId="1A104FF4" w14:textId="77777777" w:rsidR="005408BB" w:rsidRPr="005408BB" w:rsidRDefault="005408BB" w:rsidP="005408BB">
      <w:pPr>
        <w:numPr>
          <w:ilvl w:val="0"/>
          <w:numId w:val="1"/>
        </w:numPr>
        <w:shd w:val="clear" w:color="auto" w:fill="FFFFFF"/>
        <w:textAlignment w:val="baseline"/>
        <w:rPr>
          <w:rFonts w:ascii="Times" w:hAnsi="Times" w:cs="Times New Roman"/>
          <w:color w:val="222222"/>
        </w:rPr>
      </w:pPr>
      <w:r w:rsidRPr="005408BB">
        <w:rPr>
          <w:rFonts w:ascii="Times" w:hAnsi="Times" w:cs="Times New Roman"/>
          <w:color w:val="222222"/>
          <w:shd w:val="clear" w:color="auto" w:fill="FFFFFF"/>
        </w:rPr>
        <w:t>Assisting a faculty member in the grading, advising, and administrative duties necessary for a course(s).</w:t>
      </w:r>
    </w:p>
    <w:p w14:paraId="7ED814EF" w14:textId="77777777" w:rsidR="005408BB" w:rsidRPr="005408BB" w:rsidRDefault="005408BB" w:rsidP="005408BB">
      <w:pPr>
        <w:rPr>
          <w:rFonts w:ascii="Times" w:eastAsia="Times New Roman" w:hAnsi="Times" w:cs="Times New Roman"/>
        </w:rPr>
      </w:pPr>
    </w:p>
    <w:p w14:paraId="42A81819" w14:textId="763FF655" w:rsidR="005408BB" w:rsidRPr="005408BB" w:rsidRDefault="005408BB" w:rsidP="005408BB">
      <w:pPr>
        <w:spacing w:after="320"/>
        <w:ind w:left="720"/>
        <w:rPr>
          <w:rFonts w:ascii="Times" w:hAnsi="Times" w:cs="Times New Roman"/>
        </w:rPr>
      </w:pPr>
      <w:r w:rsidRPr="008A1B62">
        <w:rPr>
          <w:rFonts w:ascii="Times" w:hAnsi="Times" w:cs="Times New Roman"/>
          <w:i/>
          <w:iCs/>
          <w:color w:val="222222"/>
          <w:shd w:val="clear" w:color="auto" w:fill="FFFFFF"/>
        </w:rPr>
        <w:t>*An instructor working with a PhD student doing an Individualized Teaching Experience m</w:t>
      </w:r>
      <w:r w:rsidR="00BC6C6D" w:rsidRPr="008A1B62">
        <w:rPr>
          <w:rFonts w:ascii="Times" w:hAnsi="Times" w:cs="Times New Roman"/>
          <w:i/>
          <w:iCs/>
          <w:color w:val="222222"/>
          <w:shd w:val="clear" w:color="auto" w:fill="FFFFFF"/>
        </w:rPr>
        <w:t>ay qualify for up to 10 hours a week of hourly student instructional support.</w:t>
      </w:r>
      <w:r w:rsidR="00BC6C6D">
        <w:rPr>
          <w:rFonts w:ascii="Times" w:hAnsi="Times" w:cs="Times New Roman"/>
          <w:i/>
          <w:iCs/>
          <w:color w:val="222222"/>
          <w:shd w:val="clear" w:color="auto" w:fill="FFFFFF"/>
        </w:rPr>
        <w:t xml:space="preserve"> </w:t>
      </w:r>
    </w:p>
    <w:p w14:paraId="45B159EA" w14:textId="77777777" w:rsidR="005408BB" w:rsidRPr="005408BB" w:rsidRDefault="005408BB" w:rsidP="005408BB">
      <w:pPr>
        <w:rPr>
          <w:rFonts w:ascii="Times" w:hAnsi="Times" w:cs="Times New Roman"/>
        </w:rPr>
      </w:pPr>
      <w:r>
        <w:rPr>
          <w:rFonts w:ascii="Times" w:hAnsi="Times" w:cs="Times New Roman"/>
          <w:b/>
          <w:bCs/>
          <w:color w:val="222222"/>
          <w:shd w:val="clear" w:color="auto" w:fill="FFFFFF"/>
        </w:rPr>
        <w:t>Courses with 45-99 Seats**</w:t>
      </w:r>
    </w:p>
    <w:p w14:paraId="3FD32FE3" w14:textId="40AAB687" w:rsidR="005408BB" w:rsidRPr="005408BB" w:rsidRDefault="005408BB" w:rsidP="005408BB">
      <w:pPr>
        <w:rPr>
          <w:rFonts w:ascii="Times" w:hAnsi="Times" w:cs="Times New Roman"/>
        </w:rPr>
      </w:pPr>
      <w:r w:rsidRPr="005408BB">
        <w:rPr>
          <w:rFonts w:ascii="Times" w:hAnsi="Times" w:cs="Times New Roman"/>
          <w:color w:val="222222"/>
          <w:shd w:val="clear" w:color="auto" w:fill="FFFFFF"/>
        </w:rPr>
        <w:t>An instructor teaching a course with 45 to 99 seats qualifies for up to 10 hours/week of hourly student instruc</w:t>
      </w:r>
      <w:r w:rsidR="00BC6C6D">
        <w:rPr>
          <w:rFonts w:ascii="Times" w:hAnsi="Times" w:cs="Times New Roman"/>
          <w:color w:val="222222"/>
          <w:shd w:val="clear" w:color="auto" w:fill="FFFFFF"/>
        </w:rPr>
        <w:t xml:space="preserve">tional assistance (grading, </w:t>
      </w:r>
      <w:proofErr w:type="spellStart"/>
      <w:r w:rsidR="00BC6C6D">
        <w:rPr>
          <w:rFonts w:ascii="Times" w:hAnsi="Times" w:cs="Times New Roman"/>
          <w:color w:val="222222"/>
          <w:shd w:val="clear" w:color="auto" w:fill="FFFFFF"/>
        </w:rPr>
        <w:t>etc</w:t>
      </w:r>
      <w:proofErr w:type="spellEnd"/>
      <w:r w:rsidRPr="005408BB">
        <w:rPr>
          <w:rFonts w:ascii="Times" w:hAnsi="Times" w:cs="Times New Roman"/>
          <w:color w:val="222222"/>
          <w:shd w:val="clear" w:color="auto" w:fill="FFFFFF"/>
        </w:rPr>
        <w:t xml:space="preserve">). An instructor may be assigned 10 hours/week of a teaching assistant’s effort depending on availability within the College. </w:t>
      </w:r>
      <w:r>
        <w:rPr>
          <w:rFonts w:ascii="Times" w:hAnsi="Times" w:cs="Times New Roman"/>
          <w:color w:val="222222"/>
          <w:shd w:val="clear" w:color="auto" w:fill="FFFFFF"/>
        </w:rPr>
        <w:br/>
      </w:r>
    </w:p>
    <w:p w14:paraId="23E0F50D" w14:textId="77777777" w:rsidR="005408BB" w:rsidRPr="005408BB" w:rsidRDefault="005408BB" w:rsidP="005408BB">
      <w:pPr>
        <w:spacing w:after="320"/>
        <w:ind w:left="720"/>
        <w:rPr>
          <w:rFonts w:ascii="Times" w:hAnsi="Times" w:cs="Times New Roman"/>
        </w:rPr>
      </w:pPr>
      <w:r w:rsidRPr="005408BB">
        <w:rPr>
          <w:rFonts w:ascii="Times" w:hAnsi="Times" w:cs="Times New Roman"/>
          <w:i/>
          <w:iCs/>
          <w:color w:val="222222"/>
          <w:shd w:val="clear" w:color="auto" w:fill="FFFFFF"/>
        </w:rPr>
        <w:t>**An instructor working with a PhD student doing an Individualized Teaching Experience does not qualify for additional support.</w:t>
      </w:r>
    </w:p>
    <w:p w14:paraId="0825C88C" w14:textId="77777777" w:rsidR="005408BB" w:rsidRPr="005408BB" w:rsidRDefault="005408BB" w:rsidP="005408BB">
      <w:pPr>
        <w:rPr>
          <w:rFonts w:ascii="Times" w:hAnsi="Times" w:cs="Times New Roman"/>
        </w:rPr>
      </w:pPr>
      <w:r w:rsidRPr="005408BB">
        <w:rPr>
          <w:rFonts w:ascii="Times" w:hAnsi="Times" w:cs="Times New Roman"/>
          <w:b/>
          <w:bCs/>
          <w:color w:val="222222"/>
          <w:shd w:val="clear" w:color="auto" w:fill="FFFFFF"/>
        </w:rPr>
        <w:t>Courses with 44 or Fewer Seats</w:t>
      </w:r>
    </w:p>
    <w:p w14:paraId="2C8B47A7" w14:textId="77777777" w:rsidR="005408BB" w:rsidRPr="005408BB" w:rsidRDefault="005408BB" w:rsidP="005408BB">
      <w:pPr>
        <w:rPr>
          <w:rFonts w:ascii="Times" w:hAnsi="Times" w:cs="Times New Roman"/>
        </w:rPr>
      </w:pPr>
      <w:r w:rsidRPr="005408BB">
        <w:rPr>
          <w:rFonts w:ascii="Times" w:hAnsi="Times" w:cs="Times New Roman"/>
          <w:color w:val="222222"/>
          <w:shd w:val="clear" w:color="auto" w:fill="FFFFFF"/>
        </w:rPr>
        <w:t xml:space="preserve">Courses of 44 or fewer seats do not qualify for instructional support unless there are demonstrated exceptional circumstances. Support in these circumstances is determined on a case-by-case basis with the Director of Academic Programs and Senior Associate Dean. </w:t>
      </w:r>
    </w:p>
    <w:p w14:paraId="76488C42" w14:textId="77777777" w:rsidR="005408BB" w:rsidRPr="005408BB" w:rsidRDefault="005408BB" w:rsidP="005408BB">
      <w:pPr>
        <w:rPr>
          <w:rFonts w:ascii="Times" w:eastAsia="Times New Roman" w:hAnsi="Times" w:cs="Times New Roman"/>
        </w:rPr>
      </w:pPr>
    </w:p>
    <w:p w14:paraId="5839C1D3" w14:textId="46697B27" w:rsidR="005408BB" w:rsidRPr="005408BB" w:rsidRDefault="005408BB" w:rsidP="005408BB">
      <w:pPr>
        <w:rPr>
          <w:rFonts w:ascii="Times" w:eastAsia="Times New Roman" w:hAnsi="Times" w:cs="Times New Roman"/>
        </w:rPr>
      </w:pPr>
      <w:r w:rsidRPr="005408BB">
        <w:rPr>
          <w:rFonts w:ascii="Times" w:eastAsia="Times New Roman" w:hAnsi="Times" w:cs="Times New Roman"/>
          <w:i/>
          <w:iCs/>
          <w:color w:val="000000"/>
          <w:shd w:val="clear" w:color="auto" w:fill="FFFFFF"/>
        </w:rPr>
        <w:t>The number of students registered will be reviewed at least 30 days prior to the start of the semester. Availability of support will be determined based on actual registrations for the course. (For example: if there are 100 seats available and 45</w:t>
      </w:r>
      <w:r>
        <w:rPr>
          <w:rFonts w:ascii="Times" w:eastAsia="Times New Roman" w:hAnsi="Times" w:cs="Times New Roman"/>
          <w:i/>
          <w:iCs/>
          <w:color w:val="000000"/>
          <w:shd w:val="clear" w:color="auto" w:fill="FFFFFF"/>
        </w:rPr>
        <w:t xml:space="preserve"> students</w:t>
      </w:r>
      <w:r w:rsidRPr="005408BB">
        <w:rPr>
          <w:rFonts w:ascii="Times" w:eastAsia="Times New Roman" w:hAnsi="Times" w:cs="Times New Roman"/>
          <w:i/>
          <w:iCs/>
          <w:color w:val="000000"/>
          <w:shd w:val="clear" w:color="auto" w:fill="FFFFFF"/>
        </w:rPr>
        <w:t xml:space="preserve"> registered, the faculty member will qualify for that level of support.</w:t>
      </w:r>
      <w:r>
        <w:rPr>
          <w:rFonts w:ascii="Times" w:eastAsia="Times New Roman" w:hAnsi="Times" w:cs="Times New Roman"/>
          <w:i/>
          <w:iCs/>
          <w:color w:val="000000"/>
          <w:shd w:val="clear" w:color="auto" w:fill="FFFFFF"/>
        </w:rPr>
        <w:t>)</w:t>
      </w:r>
      <w:r w:rsidRPr="005408BB">
        <w:rPr>
          <w:rFonts w:ascii="Times" w:eastAsia="Times New Roman" w:hAnsi="Times" w:cs="Times New Roman"/>
          <w:i/>
          <w:iCs/>
          <w:color w:val="000000"/>
          <w:shd w:val="clear" w:color="auto" w:fill="FFFFFF"/>
        </w:rPr>
        <w:t xml:space="preserve"> </w:t>
      </w:r>
      <w:r w:rsidR="00BC6C6D">
        <w:rPr>
          <w:rFonts w:ascii="Times" w:eastAsia="Times New Roman" w:hAnsi="Times" w:cs="Times New Roman"/>
          <w:i/>
          <w:iCs/>
          <w:color w:val="000000"/>
          <w:shd w:val="clear" w:color="auto" w:fill="FFFFFF"/>
        </w:rPr>
        <w:t xml:space="preserve">Ability of support </w:t>
      </w:r>
    </w:p>
    <w:p w14:paraId="3ACDB39D" w14:textId="6575288E" w:rsidR="006B22C4" w:rsidRDefault="006B22C4">
      <w:pPr>
        <w:rPr>
          <w:rFonts w:ascii="Times" w:hAnsi="Times"/>
        </w:rPr>
      </w:pPr>
      <w:r>
        <w:rPr>
          <w:rFonts w:ascii="Times" w:hAnsi="Times"/>
        </w:rPr>
        <w:br w:type="page"/>
      </w:r>
    </w:p>
    <w:p w14:paraId="5AA1BE5E" w14:textId="22016D28" w:rsidR="007D669B" w:rsidRPr="006B22C4" w:rsidRDefault="006B22C4" w:rsidP="00034825">
      <w:pPr>
        <w:rPr>
          <w:rFonts w:ascii="Times" w:hAnsi="Times"/>
          <w:b/>
          <w:sz w:val="28"/>
        </w:rPr>
      </w:pPr>
      <w:r w:rsidRPr="006B22C4">
        <w:rPr>
          <w:rFonts w:ascii="Times" w:hAnsi="Times"/>
          <w:b/>
          <w:sz w:val="28"/>
        </w:rPr>
        <w:t xml:space="preserve">Graduate Academic Program Fees – Existing </w:t>
      </w:r>
    </w:p>
    <w:p w14:paraId="7CBDF8AC" w14:textId="77777777" w:rsidR="006B22C4" w:rsidRDefault="006B22C4" w:rsidP="00034825">
      <w:pPr>
        <w:rPr>
          <w:rFonts w:ascii="Times" w:hAnsi="Times"/>
        </w:rPr>
      </w:pPr>
    </w:p>
    <w:tbl>
      <w:tblPr>
        <w:tblW w:w="923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3860"/>
        <w:gridCol w:w="1171"/>
        <w:gridCol w:w="1171"/>
        <w:gridCol w:w="1171"/>
        <w:gridCol w:w="1857"/>
      </w:tblGrid>
      <w:tr w:rsidR="00266EFB" w:rsidRPr="00266EFB" w14:paraId="0E1D68BA" w14:textId="77777777" w:rsidTr="00266EFB">
        <w:trPr>
          <w:trHeight w:val="300"/>
        </w:trPr>
        <w:tc>
          <w:tcPr>
            <w:tcW w:w="0" w:type="auto"/>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753FCC" w14:textId="77777777" w:rsidR="00266EFB" w:rsidRPr="00266EFB" w:rsidRDefault="00266EFB" w:rsidP="00266EFB">
            <w:pPr>
              <w:jc w:val="center"/>
              <w:rPr>
                <w:rFonts w:ascii="Arial" w:eastAsia="Times New Roman" w:hAnsi="Arial" w:cs="Arial"/>
                <w:b/>
                <w:bCs/>
                <w:sz w:val="20"/>
                <w:szCs w:val="20"/>
              </w:rPr>
            </w:pPr>
            <w:r w:rsidRPr="00266EFB">
              <w:rPr>
                <w:rFonts w:ascii="Arial" w:eastAsia="Times New Roman" w:hAnsi="Arial" w:cs="Arial"/>
                <w:b/>
                <w:bCs/>
                <w:sz w:val="20"/>
                <w:szCs w:val="20"/>
              </w:rPr>
              <w:t>College Park</w:t>
            </w:r>
          </w:p>
        </w:tc>
      </w:tr>
      <w:tr w:rsidR="00266EFB" w:rsidRPr="00266EFB" w14:paraId="7906EF04"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476577" w14:textId="77777777" w:rsidR="00266EFB" w:rsidRPr="00266EFB" w:rsidRDefault="00266EFB" w:rsidP="00266EFB">
            <w:pPr>
              <w:rPr>
                <w:rFonts w:ascii="Arial" w:eastAsia="Times New Roman" w:hAnsi="Arial" w:cs="Arial"/>
                <w:sz w:val="20"/>
                <w:szCs w:val="20"/>
              </w:rPr>
            </w:pPr>
          </w:p>
        </w:tc>
        <w:tc>
          <w:tcPr>
            <w:tcW w:w="0" w:type="auto"/>
            <w:gridSpan w:val="3"/>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0C3B0E"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PART TIME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26419"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FULL TIME</w:t>
            </w:r>
          </w:p>
        </w:tc>
      </w:tr>
      <w:tr w:rsidR="00266EFB" w:rsidRPr="00266EFB" w14:paraId="48229E5B"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0C67CA"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Credit Hours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F6634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AC1A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F3117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28D46"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w:t>
            </w:r>
          </w:p>
        </w:tc>
      </w:tr>
      <w:tr w:rsidR="00266EFB" w:rsidRPr="00266EFB" w14:paraId="6069F230"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21F76D"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*Tuition 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DFFC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EAD78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A31B9"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3906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2797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5859</w:t>
            </w:r>
          </w:p>
        </w:tc>
      </w:tr>
      <w:tr w:rsidR="00266EFB" w:rsidRPr="00266EFB" w14:paraId="6E77BF52"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B7D0B3B"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*Tuition Non-Resident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4B09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1404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6BE9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1A496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8424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9DC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12636</w:t>
            </w:r>
          </w:p>
        </w:tc>
      </w:tr>
      <w:tr w:rsidR="00266EFB" w:rsidRPr="00266EFB" w14:paraId="66137DA6"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F3B071"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Technology Fee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4981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CD25"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CF6C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4378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132</w:t>
            </w:r>
          </w:p>
        </w:tc>
      </w:tr>
      <w:tr w:rsidR="00266EFB" w:rsidRPr="00266EFB" w14:paraId="52C0D798"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84550"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Athletics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7D924"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2141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F8AFC9"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C832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68</w:t>
            </w:r>
          </w:p>
        </w:tc>
      </w:tr>
      <w:tr w:rsidR="00266EFB" w:rsidRPr="00266EFB" w14:paraId="713BEF1D"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1BCD4A"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Shuttle Bus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F7F6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66A8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0AE8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50.5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45EF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100.5</w:t>
            </w:r>
          </w:p>
        </w:tc>
      </w:tr>
      <w:tr w:rsidR="00266EFB" w:rsidRPr="00266EFB" w14:paraId="4F3E5150"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3510D05"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Stamp Union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D43F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5620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1F685C"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370E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166.5</w:t>
            </w:r>
          </w:p>
        </w:tc>
      </w:tr>
      <w:tr w:rsidR="00266EFB" w:rsidRPr="00266EFB" w14:paraId="77195022"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C24148"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Student Activities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F2B1E"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5EE1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B1004"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23D5F"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17.5</w:t>
            </w:r>
          </w:p>
        </w:tc>
      </w:tr>
      <w:tr w:rsidR="00266EFB" w:rsidRPr="00266EFB" w14:paraId="75DC7C13"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24147A"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Recreation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243FF"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73F8B"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D69E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D5745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194.5</w:t>
            </w:r>
          </w:p>
        </w:tc>
      </w:tr>
      <w:tr w:rsidR="00266EFB" w:rsidRPr="00266EFB" w14:paraId="06F25D5E"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690E2B5"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Performing Arts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612B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8017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C3087"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E9B23"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40</w:t>
            </w:r>
          </w:p>
        </w:tc>
      </w:tr>
      <w:tr w:rsidR="00266EFB" w:rsidRPr="00266EFB" w14:paraId="5F62701B"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AF495D9"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Health Center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5703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4F95CD"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2917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2903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41</w:t>
            </w:r>
          </w:p>
        </w:tc>
      </w:tr>
      <w:tr w:rsidR="00266EFB" w:rsidRPr="00266EFB" w14:paraId="0F034D1F"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73A083"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Student Facilities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E1A03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C945B"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4453E"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141B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9</w:t>
            </w:r>
          </w:p>
        </w:tc>
      </w:tr>
      <w:tr w:rsidR="00266EFB" w:rsidRPr="00266EFB" w14:paraId="4BDBB559"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B25BDB"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*TOTAL FEES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A9FE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41A8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89C7AA"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427.5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DA7D1"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769</w:t>
            </w:r>
          </w:p>
        </w:tc>
      </w:tr>
      <w:tr w:rsidR="00266EFB" w:rsidRPr="00266EFB" w14:paraId="08777C81" w14:textId="77777777" w:rsidTr="00266EFB">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C8E88E"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TOTAL 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8E6588"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1078.5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9D30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2380.5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04A25"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4333.5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92830"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6628</w:t>
            </w:r>
          </w:p>
        </w:tc>
      </w:tr>
      <w:tr w:rsidR="00266EFB" w:rsidRPr="00266EFB" w14:paraId="19B53B81" w14:textId="77777777" w:rsidTr="00266EFB">
        <w:trPr>
          <w:trHeight w:val="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AF003C7" w14:textId="77777777" w:rsidR="00266EFB" w:rsidRPr="00266EFB" w:rsidRDefault="00266EFB" w:rsidP="00266EFB">
            <w:pPr>
              <w:rPr>
                <w:rFonts w:ascii="Arial" w:eastAsia="Times New Roman" w:hAnsi="Arial" w:cs="Arial"/>
                <w:sz w:val="20"/>
                <w:szCs w:val="20"/>
              </w:rPr>
            </w:pPr>
            <w:r w:rsidRPr="00266EFB">
              <w:rPr>
                <w:rFonts w:ascii="Arial" w:eastAsia="Times New Roman" w:hAnsi="Arial" w:cs="Arial"/>
                <w:sz w:val="20"/>
                <w:szCs w:val="20"/>
              </w:rPr>
              <w:t>TOTAL NON-RESIDENT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DDBDC"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1831.5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78566C"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4639.5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983C5B"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8851.5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06812" w14:textId="77777777" w:rsidR="00266EFB" w:rsidRPr="00266EFB" w:rsidRDefault="00266EFB" w:rsidP="00266EFB">
            <w:pPr>
              <w:jc w:val="right"/>
              <w:rPr>
                <w:rFonts w:ascii="Arial" w:eastAsia="Times New Roman" w:hAnsi="Arial" w:cs="Arial"/>
                <w:sz w:val="20"/>
                <w:szCs w:val="20"/>
              </w:rPr>
            </w:pPr>
            <w:r w:rsidRPr="00266EFB">
              <w:rPr>
                <w:rFonts w:ascii="Arial" w:eastAsia="Times New Roman" w:hAnsi="Arial" w:cs="Arial"/>
                <w:sz w:val="20"/>
                <w:szCs w:val="20"/>
              </w:rPr>
              <w:t>13405</w:t>
            </w:r>
          </w:p>
        </w:tc>
      </w:tr>
    </w:tbl>
    <w:p w14:paraId="46E972E7" w14:textId="77777777" w:rsidR="00266EFB" w:rsidRDefault="00266EFB" w:rsidP="00034825">
      <w:pPr>
        <w:rPr>
          <w:rFonts w:ascii="Times" w:hAnsi="Times"/>
        </w:rPr>
      </w:pPr>
    </w:p>
    <w:tbl>
      <w:tblPr>
        <w:tblW w:w="958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185"/>
        <w:gridCol w:w="1724"/>
        <w:gridCol w:w="1179"/>
        <w:gridCol w:w="1179"/>
        <w:gridCol w:w="1313"/>
      </w:tblGrid>
      <w:tr w:rsidR="006B22C4" w:rsidRPr="006B22C4" w14:paraId="72F2243F" w14:textId="77777777" w:rsidTr="006B22C4">
        <w:trPr>
          <w:trHeight w:val="311"/>
        </w:trPr>
        <w:tc>
          <w:tcPr>
            <w:tcW w:w="0" w:type="auto"/>
            <w:gridSpan w:val="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C5F91A" w14:textId="0F520A45" w:rsidR="006B22C4" w:rsidRPr="006B22C4" w:rsidRDefault="006B22C4" w:rsidP="006B22C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Shady Grove/Online</w:t>
            </w:r>
          </w:p>
        </w:tc>
      </w:tr>
      <w:tr w:rsidR="006B22C4" w:rsidRPr="006B22C4" w14:paraId="2289D253"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7F7F7"/>
            <w:tcMar>
              <w:top w:w="30" w:type="dxa"/>
              <w:left w:w="45" w:type="dxa"/>
              <w:bottom w:w="30" w:type="dxa"/>
              <w:right w:w="45" w:type="dxa"/>
            </w:tcMar>
            <w:hideMark/>
          </w:tcPr>
          <w:p w14:paraId="4E6581DE" w14:textId="77777777" w:rsidR="006B22C4" w:rsidRPr="006B22C4" w:rsidRDefault="006B22C4" w:rsidP="006B22C4">
            <w:pPr>
              <w:jc w:val="center"/>
              <w:rPr>
                <w:rFonts w:ascii="Arial" w:eastAsia="Times New Roman" w:hAnsi="Arial" w:cs="Arial"/>
                <w:color w:val="000000"/>
                <w:sz w:val="20"/>
                <w:szCs w:val="20"/>
              </w:rPr>
            </w:pPr>
            <w:r w:rsidRPr="006B22C4">
              <w:rPr>
                <w:rFonts w:ascii="Arial" w:eastAsia="Times New Roman" w:hAnsi="Arial" w:cs="Arial"/>
                <w:color w:val="000000"/>
                <w:sz w:val="20"/>
                <w:szCs w:val="20"/>
              </w:rPr>
              <w:t xml:space="preserve">Shady Grove </w:t>
            </w:r>
          </w:p>
        </w:tc>
        <w:tc>
          <w:tcPr>
            <w:tcW w:w="1724" w:type="dxa"/>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733FA97"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10213DA3"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66465454"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331E0A9C" w14:textId="77777777" w:rsidR="006B22C4" w:rsidRPr="006B22C4" w:rsidRDefault="006B22C4" w:rsidP="006B22C4">
            <w:pPr>
              <w:rPr>
                <w:rFonts w:ascii="Arial" w:eastAsia="Times New Roman" w:hAnsi="Arial" w:cs="Arial"/>
                <w:sz w:val="20"/>
                <w:szCs w:val="20"/>
              </w:rPr>
            </w:pPr>
          </w:p>
        </w:tc>
      </w:tr>
      <w:tr w:rsidR="006B22C4" w:rsidRPr="006B22C4" w14:paraId="1F7CEC09"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7F7F7"/>
            <w:tcMar>
              <w:top w:w="30" w:type="dxa"/>
              <w:left w:w="45" w:type="dxa"/>
              <w:bottom w:w="30" w:type="dxa"/>
              <w:right w:w="45" w:type="dxa"/>
            </w:tcMar>
            <w:hideMark/>
          </w:tcPr>
          <w:p w14:paraId="1C5670DA"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Tuition</w:t>
            </w:r>
          </w:p>
        </w:tc>
        <w:tc>
          <w:tcPr>
            <w:tcW w:w="1724" w:type="dxa"/>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3B34259A"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Per Credit Hour</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5A934695"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5F07A076"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hideMark/>
          </w:tcPr>
          <w:p w14:paraId="42A3C302"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9</w:t>
            </w:r>
          </w:p>
        </w:tc>
      </w:tr>
      <w:tr w:rsidR="006B22C4" w:rsidRPr="006B22C4" w14:paraId="146AF744"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677D39D"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Maryland Resident</w:t>
            </w: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FDE64F"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$651.00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7927FC"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$1,953.00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FFCCBC"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$3,906.00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5E0823"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$5,859.00</w:t>
            </w:r>
          </w:p>
        </w:tc>
      </w:tr>
      <w:tr w:rsidR="006B22C4" w:rsidRPr="006B22C4" w14:paraId="6E7262F5"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69CA94B"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Maryland Non-resident</w:t>
            </w: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1787ED"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$1,404.00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C6553B"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$4,212.00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C092DF"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$8,424.00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CF5811"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$12,636.00</w:t>
            </w:r>
          </w:p>
        </w:tc>
      </w:tr>
      <w:tr w:rsidR="006B22C4" w:rsidRPr="006B22C4" w14:paraId="24CF00D5"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7F7F7"/>
            <w:tcMar>
              <w:top w:w="30" w:type="dxa"/>
              <w:left w:w="45" w:type="dxa"/>
              <w:bottom w:w="30" w:type="dxa"/>
              <w:right w:w="45" w:type="dxa"/>
            </w:tcMar>
            <w:hideMark/>
          </w:tcPr>
          <w:p w14:paraId="354B4897"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Fees</w:t>
            </w:r>
          </w:p>
        </w:tc>
        <w:tc>
          <w:tcPr>
            <w:tcW w:w="1724" w:type="dxa"/>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42C9ECD"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5ED4DF0F"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77E3252"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7F7F7"/>
            <w:tcMar>
              <w:top w:w="30" w:type="dxa"/>
              <w:left w:w="45" w:type="dxa"/>
              <w:bottom w:w="30" w:type="dxa"/>
              <w:right w:w="45" w:type="dxa"/>
            </w:tcMar>
            <w:vAlign w:val="bottom"/>
            <w:hideMark/>
          </w:tcPr>
          <w:p w14:paraId="2F5D2E89" w14:textId="77777777" w:rsidR="006B22C4" w:rsidRPr="006B22C4" w:rsidRDefault="006B22C4" w:rsidP="006B22C4">
            <w:pPr>
              <w:rPr>
                <w:rFonts w:ascii="Arial" w:eastAsia="Times New Roman" w:hAnsi="Arial" w:cs="Arial"/>
                <w:sz w:val="20"/>
                <w:szCs w:val="20"/>
              </w:rPr>
            </w:pPr>
          </w:p>
        </w:tc>
      </w:tr>
      <w:tr w:rsidR="006B22C4" w:rsidRPr="006B22C4" w14:paraId="72A2E786"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45FB4A9"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Technology Fee (per semester)</w:t>
            </w: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A28398"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39F5402"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6698E3"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03ECDF"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$66.00</w:t>
            </w:r>
          </w:p>
        </w:tc>
      </w:tr>
      <w:tr w:rsidR="006B22C4" w:rsidRPr="006B22C4" w14:paraId="41215711"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98FF94"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Program Fee ($65 per credit hour)</w:t>
            </w: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E91D35D"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$65.00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6687B4"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$195.00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70D40A"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$390.00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8360B1" w14:textId="77777777" w:rsidR="006B22C4" w:rsidRPr="006B22C4" w:rsidRDefault="006B22C4" w:rsidP="006B22C4">
            <w:pPr>
              <w:jc w:val="right"/>
              <w:rPr>
                <w:rFonts w:ascii="Arial" w:eastAsia="Times New Roman" w:hAnsi="Arial" w:cs="Arial"/>
                <w:color w:val="000000"/>
                <w:sz w:val="22"/>
                <w:szCs w:val="22"/>
              </w:rPr>
            </w:pPr>
            <w:r w:rsidRPr="006B22C4">
              <w:rPr>
                <w:rFonts w:ascii="Arial" w:eastAsia="Times New Roman" w:hAnsi="Arial" w:cs="Arial"/>
                <w:color w:val="000000"/>
                <w:sz w:val="22"/>
                <w:szCs w:val="22"/>
              </w:rPr>
              <w:t>$585.00</w:t>
            </w:r>
          </w:p>
        </w:tc>
      </w:tr>
      <w:tr w:rsidR="006B22C4" w:rsidRPr="006B22C4" w14:paraId="761794EE"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160F41" w14:textId="77777777" w:rsidR="006B22C4" w:rsidRPr="006B22C4" w:rsidRDefault="006B22C4" w:rsidP="006B22C4">
            <w:pPr>
              <w:rPr>
                <w:rFonts w:ascii="Arial" w:eastAsia="Times New Roman" w:hAnsi="Arial" w:cs="Arial"/>
                <w:color w:val="000000"/>
                <w:sz w:val="20"/>
                <w:szCs w:val="20"/>
              </w:rPr>
            </w:pPr>
            <w:r w:rsidRPr="006B22C4">
              <w:rPr>
                <w:rFonts w:ascii="Arial" w:eastAsia="Times New Roman" w:hAnsi="Arial" w:cs="Arial"/>
                <w:color w:val="000000"/>
                <w:sz w:val="20"/>
                <w:szCs w:val="20"/>
              </w:rPr>
              <w:t>Auxiliary Fee</w:t>
            </w: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53EF8D"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$20.40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19E43F"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$61.20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55E735"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$122.40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939713"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$183.00</w:t>
            </w:r>
          </w:p>
        </w:tc>
      </w:tr>
      <w:tr w:rsidR="006B22C4" w:rsidRPr="006B22C4" w14:paraId="567AF9CC"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B97749" w14:textId="77777777" w:rsidR="006B22C4" w:rsidRPr="006B22C4" w:rsidRDefault="006B22C4" w:rsidP="006B22C4">
            <w:pPr>
              <w:rPr>
                <w:rFonts w:ascii="Arial" w:eastAsia="Times New Roman" w:hAnsi="Arial" w:cs="Arial"/>
                <w:sz w:val="20"/>
                <w:szCs w:val="20"/>
              </w:rPr>
            </w:pPr>
          </w:p>
        </w:tc>
        <w:tc>
          <w:tcPr>
            <w:tcW w:w="172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21D2B5"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$151.40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9D4386"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$322.20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342706"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$578.40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C9E5A0" w14:textId="77777777" w:rsidR="006B22C4" w:rsidRPr="006B22C4" w:rsidRDefault="006B22C4" w:rsidP="006B22C4">
            <w:pPr>
              <w:jc w:val="right"/>
              <w:rPr>
                <w:rFonts w:ascii="Arial" w:eastAsia="Times New Roman" w:hAnsi="Arial" w:cs="Arial"/>
                <w:b/>
                <w:bCs/>
                <w:color w:val="000000"/>
                <w:sz w:val="22"/>
                <w:szCs w:val="22"/>
              </w:rPr>
            </w:pPr>
            <w:r w:rsidRPr="006B22C4">
              <w:rPr>
                <w:rFonts w:ascii="Arial" w:eastAsia="Times New Roman" w:hAnsi="Arial" w:cs="Arial"/>
                <w:b/>
                <w:bCs/>
                <w:color w:val="000000"/>
                <w:sz w:val="22"/>
                <w:szCs w:val="22"/>
              </w:rPr>
              <w:t>$834.00</w:t>
            </w:r>
          </w:p>
        </w:tc>
      </w:tr>
      <w:tr w:rsidR="006B22C4" w:rsidRPr="006B22C4" w14:paraId="571E5D5A"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CDFCAC" w14:textId="77777777" w:rsidR="006B22C4" w:rsidRPr="006B22C4" w:rsidRDefault="006B22C4" w:rsidP="006B22C4">
            <w:pPr>
              <w:rPr>
                <w:rFonts w:ascii="Arial" w:eastAsia="Times New Roman" w:hAnsi="Arial" w:cs="Arial"/>
                <w:sz w:val="20"/>
                <w:szCs w:val="20"/>
              </w:rPr>
            </w:pP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632C19"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9F9E36"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85635F"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42009D" w14:textId="77777777" w:rsidR="006B22C4" w:rsidRPr="006B22C4" w:rsidRDefault="006B22C4" w:rsidP="006B22C4">
            <w:pPr>
              <w:rPr>
                <w:rFonts w:ascii="Arial" w:eastAsia="Times New Roman" w:hAnsi="Arial" w:cs="Arial"/>
                <w:sz w:val="20"/>
                <w:szCs w:val="20"/>
              </w:rPr>
            </w:pPr>
          </w:p>
        </w:tc>
      </w:tr>
      <w:tr w:rsidR="006B22C4" w:rsidRPr="006B22C4" w14:paraId="18114DDE"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2F02920"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Total Maryland Resident</w:t>
            </w: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668BE4"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116673"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$2,275.20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93FB3B"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$4,484.40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19DBC8"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$6,693.00</w:t>
            </w:r>
          </w:p>
        </w:tc>
      </w:tr>
      <w:tr w:rsidR="006B22C4" w:rsidRPr="006B22C4" w14:paraId="7A0DCF45" w14:textId="77777777" w:rsidTr="00272AD6">
        <w:trPr>
          <w:trHeight w:val="311"/>
        </w:trPr>
        <w:tc>
          <w:tcPr>
            <w:tcW w:w="4185"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AE4F8B1" w14:textId="77777777" w:rsidR="006B22C4" w:rsidRPr="006B22C4" w:rsidRDefault="006B22C4" w:rsidP="006B22C4">
            <w:pPr>
              <w:rPr>
                <w:rFonts w:ascii="Arial" w:eastAsia="Times New Roman" w:hAnsi="Arial" w:cs="Arial"/>
                <w:color w:val="000000"/>
                <w:sz w:val="22"/>
                <w:szCs w:val="22"/>
              </w:rPr>
            </w:pPr>
            <w:r w:rsidRPr="006B22C4">
              <w:rPr>
                <w:rFonts w:ascii="Arial" w:eastAsia="Times New Roman" w:hAnsi="Arial" w:cs="Arial"/>
                <w:color w:val="000000"/>
                <w:sz w:val="22"/>
                <w:szCs w:val="22"/>
              </w:rPr>
              <w:t>Total Maryland Non-resident</w:t>
            </w:r>
          </w:p>
        </w:tc>
        <w:tc>
          <w:tcPr>
            <w:tcW w:w="172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257D3C" w14:textId="77777777" w:rsidR="006B22C4" w:rsidRPr="006B22C4" w:rsidRDefault="006B22C4" w:rsidP="006B22C4">
            <w:pP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424608"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$4,534.20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8575A6"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$9,002.40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FF4BDA" w14:textId="77777777" w:rsidR="006B22C4" w:rsidRPr="006B22C4" w:rsidRDefault="006B22C4" w:rsidP="006B22C4">
            <w:pPr>
              <w:jc w:val="right"/>
              <w:rPr>
                <w:rFonts w:ascii="Arial" w:eastAsia="Times New Roman" w:hAnsi="Arial" w:cs="Arial"/>
                <w:color w:val="000000"/>
                <w:sz w:val="20"/>
                <w:szCs w:val="20"/>
              </w:rPr>
            </w:pPr>
            <w:r w:rsidRPr="006B22C4">
              <w:rPr>
                <w:rFonts w:ascii="Arial" w:eastAsia="Times New Roman" w:hAnsi="Arial" w:cs="Arial"/>
                <w:color w:val="000000"/>
                <w:sz w:val="20"/>
                <w:szCs w:val="20"/>
              </w:rPr>
              <w:t>$13,470.00</w:t>
            </w:r>
          </w:p>
        </w:tc>
      </w:tr>
    </w:tbl>
    <w:p w14:paraId="44AB7FB7" w14:textId="77777777" w:rsidR="006B22C4" w:rsidRDefault="006B22C4" w:rsidP="00034825">
      <w:pPr>
        <w:rPr>
          <w:rFonts w:ascii="Times" w:hAnsi="Times"/>
        </w:rPr>
      </w:pPr>
    </w:p>
    <w:p w14:paraId="5960AB31" w14:textId="1B108EBE" w:rsidR="006B22C4" w:rsidRPr="006B22C4" w:rsidRDefault="006B22C4" w:rsidP="00034825">
      <w:pPr>
        <w:rPr>
          <w:rFonts w:ascii="Times" w:hAnsi="Times"/>
          <w:b/>
        </w:rPr>
      </w:pPr>
      <w:r w:rsidRPr="006B22C4">
        <w:rPr>
          <w:rFonts w:ascii="Times" w:hAnsi="Times"/>
          <w:b/>
        </w:rPr>
        <w:t>Undergraduate: http://bursar.umd.edu/t_ug1617.php</w:t>
      </w:r>
    </w:p>
    <w:sectPr w:rsidR="006B22C4" w:rsidRPr="006B22C4" w:rsidSect="0035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72B8"/>
    <w:multiLevelType w:val="multilevel"/>
    <w:tmpl w:val="9D04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566FE6"/>
    <w:multiLevelType w:val="hybridMultilevel"/>
    <w:tmpl w:val="738AF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A4684"/>
    <w:multiLevelType w:val="hybridMultilevel"/>
    <w:tmpl w:val="D76C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A76EB"/>
    <w:multiLevelType w:val="hybridMultilevel"/>
    <w:tmpl w:val="ED9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70C08"/>
    <w:multiLevelType w:val="hybridMultilevel"/>
    <w:tmpl w:val="643C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25"/>
    <w:rsid w:val="00034825"/>
    <w:rsid w:val="000C13C2"/>
    <w:rsid w:val="00266EFB"/>
    <w:rsid w:val="00272AD6"/>
    <w:rsid w:val="00287671"/>
    <w:rsid w:val="00350C87"/>
    <w:rsid w:val="00437B50"/>
    <w:rsid w:val="005408BB"/>
    <w:rsid w:val="0054570B"/>
    <w:rsid w:val="0055549F"/>
    <w:rsid w:val="00624605"/>
    <w:rsid w:val="006B22C4"/>
    <w:rsid w:val="00711770"/>
    <w:rsid w:val="007263BE"/>
    <w:rsid w:val="007D669B"/>
    <w:rsid w:val="00872442"/>
    <w:rsid w:val="008A14D5"/>
    <w:rsid w:val="008A1B62"/>
    <w:rsid w:val="00BC6C6D"/>
    <w:rsid w:val="00D01786"/>
    <w:rsid w:val="00DF0A52"/>
    <w:rsid w:val="00DF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13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9B"/>
    <w:rPr>
      <w:color w:val="0000FF" w:themeColor="hyperlink"/>
      <w:u w:val="single"/>
    </w:rPr>
  </w:style>
  <w:style w:type="paragraph" w:styleId="NormalWeb">
    <w:name w:val="Normal (Web)"/>
    <w:basedOn w:val="Normal"/>
    <w:uiPriority w:val="99"/>
    <w:semiHidden/>
    <w:unhideWhenUsed/>
    <w:rsid w:val="005408B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13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69B"/>
    <w:rPr>
      <w:color w:val="0000FF" w:themeColor="hyperlink"/>
      <w:u w:val="single"/>
    </w:rPr>
  </w:style>
  <w:style w:type="paragraph" w:styleId="NormalWeb">
    <w:name w:val="Normal (Web)"/>
    <w:basedOn w:val="Normal"/>
    <w:uiPriority w:val="99"/>
    <w:semiHidden/>
    <w:unhideWhenUsed/>
    <w:rsid w:val="005408BB"/>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25088">
      <w:bodyDiv w:val="1"/>
      <w:marLeft w:val="0"/>
      <w:marRight w:val="0"/>
      <w:marTop w:val="0"/>
      <w:marBottom w:val="0"/>
      <w:divBdr>
        <w:top w:val="none" w:sz="0" w:space="0" w:color="auto"/>
        <w:left w:val="none" w:sz="0" w:space="0" w:color="auto"/>
        <w:bottom w:val="none" w:sz="0" w:space="0" w:color="auto"/>
        <w:right w:val="none" w:sz="0" w:space="0" w:color="auto"/>
      </w:divBdr>
    </w:div>
    <w:div w:id="772439082">
      <w:bodyDiv w:val="1"/>
      <w:marLeft w:val="0"/>
      <w:marRight w:val="0"/>
      <w:marTop w:val="0"/>
      <w:marBottom w:val="0"/>
      <w:divBdr>
        <w:top w:val="none" w:sz="0" w:space="0" w:color="auto"/>
        <w:left w:val="none" w:sz="0" w:space="0" w:color="auto"/>
        <w:bottom w:val="none" w:sz="0" w:space="0" w:color="auto"/>
        <w:right w:val="none" w:sz="0" w:space="0" w:color="auto"/>
      </w:divBdr>
      <w:divsChild>
        <w:div w:id="1958635206">
          <w:marLeft w:val="0"/>
          <w:marRight w:val="0"/>
          <w:marTop w:val="0"/>
          <w:marBottom w:val="0"/>
          <w:divBdr>
            <w:top w:val="none" w:sz="0" w:space="0" w:color="auto"/>
            <w:left w:val="none" w:sz="0" w:space="0" w:color="auto"/>
            <w:bottom w:val="none" w:sz="0" w:space="0" w:color="auto"/>
            <w:right w:val="none" w:sz="0" w:space="0" w:color="auto"/>
          </w:divBdr>
        </w:div>
        <w:div w:id="1891646106">
          <w:marLeft w:val="0"/>
          <w:marRight w:val="0"/>
          <w:marTop w:val="0"/>
          <w:marBottom w:val="0"/>
          <w:divBdr>
            <w:top w:val="none" w:sz="0" w:space="0" w:color="auto"/>
            <w:left w:val="none" w:sz="0" w:space="0" w:color="auto"/>
            <w:bottom w:val="none" w:sz="0" w:space="0" w:color="auto"/>
            <w:right w:val="none" w:sz="0" w:space="0" w:color="auto"/>
          </w:divBdr>
        </w:div>
        <w:div w:id="1175068945">
          <w:marLeft w:val="0"/>
          <w:marRight w:val="0"/>
          <w:marTop w:val="0"/>
          <w:marBottom w:val="0"/>
          <w:divBdr>
            <w:top w:val="none" w:sz="0" w:space="0" w:color="auto"/>
            <w:left w:val="none" w:sz="0" w:space="0" w:color="auto"/>
            <w:bottom w:val="none" w:sz="0" w:space="0" w:color="auto"/>
            <w:right w:val="none" w:sz="0" w:space="0" w:color="auto"/>
          </w:divBdr>
        </w:div>
      </w:divsChild>
    </w:div>
    <w:div w:id="890115147">
      <w:bodyDiv w:val="1"/>
      <w:marLeft w:val="0"/>
      <w:marRight w:val="0"/>
      <w:marTop w:val="0"/>
      <w:marBottom w:val="0"/>
      <w:divBdr>
        <w:top w:val="none" w:sz="0" w:space="0" w:color="auto"/>
        <w:left w:val="none" w:sz="0" w:space="0" w:color="auto"/>
        <w:bottom w:val="none" w:sz="0" w:space="0" w:color="auto"/>
        <w:right w:val="none" w:sz="0" w:space="0" w:color="auto"/>
      </w:divBdr>
    </w:div>
    <w:div w:id="983704543">
      <w:bodyDiv w:val="1"/>
      <w:marLeft w:val="0"/>
      <w:marRight w:val="0"/>
      <w:marTop w:val="0"/>
      <w:marBottom w:val="0"/>
      <w:divBdr>
        <w:top w:val="none" w:sz="0" w:space="0" w:color="auto"/>
        <w:left w:val="none" w:sz="0" w:space="0" w:color="auto"/>
        <w:bottom w:val="none" w:sz="0" w:space="0" w:color="auto"/>
        <w:right w:val="none" w:sz="0" w:space="0" w:color="auto"/>
      </w:divBdr>
    </w:div>
    <w:div w:id="1124075756">
      <w:bodyDiv w:val="1"/>
      <w:marLeft w:val="0"/>
      <w:marRight w:val="0"/>
      <w:marTop w:val="0"/>
      <w:marBottom w:val="0"/>
      <w:divBdr>
        <w:top w:val="none" w:sz="0" w:space="0" w:color="auto"/>
        <w:left w:val="none" w:sz="0" w:space="0" w:color="auto"/>
        <w:bottom w:val="none" w:sz="0" w:space="0" w:color="auto"/>
        <w:right w:val="none" w:sz="0" w:space="0" w:color="auto"/>
      </w:divBdr>
    </w:div>
    <w:div w:id="1737895300">
      <w:bodyDiv w:val="1"/>
      <w:marLeft w:val="0"/>
      <w:marRight w:val="0"/>
      <w:marTop w:val="0"/>
      <w:marBottom w:val="0"/>
      <w:divBdr>
        <w:top w:val="none" w:sz="0" w:space="0" w:color="auto"/>
        <w:left w:val="none" w:sz="0" w:space="0" w:color="auto"/>
        <w:bottom w:val="none" w:sz="0" w:space="0" w:color="auto"/>
        <w:right w:val="none" w:sz="0" w:space="0" w:color="auto"/>
      </w:divBdr>
      <w:divsChild>
        <w:div w:id="50231580">
          <w:marLeft w:val="0"/>
          <w:marRight w:val="0"/>
          <w:marTop w:val="0"/>
          <w:marBottom w:val="0"/>
          <w:divBdr>
            <w:top w:val="none" w:sz="0" w:space="0" w:color="auto"/>
            <w:left w:val="none" w:sz="0" w:space="0" w:color="auto"/>
            <w:bottom w:val="none" w:sz="0" w:space="0" w:color="auto"/>
            <w:right w:val="none" w:sz="0" w:space="0" w:color="auto"/>
          </w:divBdr>
        </w:div>
        <w:div w:id="1600720707">
          <w:marLeft w:val="0"/>
          <w:marRight w:val="0"/>
          <w:marTop w:val="0"/>
          <w:marBottom w:val="0"/>
          <w:divBdr>
            <w:top w:val="none" w:sz="0" w:space="0" w:color="auto"/>
            <w:left w:val="none" w:sz="0" w:space="0" w:color="auto"/>
            <w:bottom w:val="none" w:sz="0" w:space="0" w:color="auto"/>
            <w:right w:val="none" w:sz="0" w:space="0" w:color="auto"/>
          </w:divBdr>
        </w:div>
        <w:div w:id="121921496">
          <w:marLeft w:val="0"/>
          <w:marRight w:val="0"/>
          <w:marTop w:val="0"/>
          <w:marBottom w:val="0"/>
          <w:divBdr>
            <w:top w:val="none" w:sz="0" w:space="0" w:color="auto"/>
            <w:left w:val="none" w:sz="0" w:space="0" w:color="auto"/>
            <w:bottom w:val="none" w:sz="0" w:space="0" w:color="auto"/>
            <w:right w:val="none" w:sz="0" w:space="0" w:color="auto"/>
          </w:divBdr>
        </w:div>
        <w:div w:id="1051865">
          <w:marLeft w:val="0"/>
          <w:marRight w:val="0"/>
          <w:marTop w:val="0"/>
          <w:marBottom w:val="0"/>
          <w:divBdr>
            <w:top w:val="none" w:sz="0" w:space="0" w:color="auto"/>
            <w:left w:val="none" w:sz="0" w:space="0" w:color="auto"/>
            <w:bottom w:val="none" w:sz="0" w:space="0" w:color="auto"/>
            <w:right w:val="none" w:sz="0" w:space="0" w:color="auto"/>
          </w:divBdr>
        </w:div>
      </w:divsChild>
    </w:div>
    <w:div w:id="1867134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school.umd.edu/intranet/academic-program-administr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1009</Words>
  <Characters>5754</Characters>
  <Application>Microsoft Macintosh Word</Application>
  <DocSecurity>0</DocSecurity>
  <Lines>47</Lines>
  <Paragraphs>13</Paragraphs>
  <ScaleCrop>false</ScaleCrop>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Sarin</dc:creator>
  <cp:keywords/>
  <dc:description/>
  <cp:lastModifiedBy>Lindsay Sarin</cp:lastModifiedBy>
  <cp:revision>2</cp:revision>
  <dcterms:created xsi:type="dcterms:W3CDTF">2016-12-06T18:37:00Z</dcterms:created>
  <dcterms:modified xsi:type="dcterms:W3CDTF">2016-12-06T18:37:00Z</dcterms:modified>
</cp:coreProperties>
</file>