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305D" w:rsidRPr="007B305D" w:rsidRDefault="007B305D" w:rsidP="007B305D">
      <w:pPr>
        <w:pStyle w:val="Title"/>
        <w:rPr>
          <w:rFonts w:eastAsia="Times New Roman"/>
        </w:rPr>
      </w:pPr>
      <w:r w:rsidRPr="007B305D">
        <w:rPr>
          <w:rFonts w:eastAsia="Times New Roman"/>
        </w:rPr>
        <w:t>Common Funding Sources</w:t>
      </w:r>
    </w:p>
    <w:p w:rsidR="007B305D" w:rsidRPr="007B305D" w:rsidRDefault="007B305D" w:rsidP="007B305D">
      <w:pPr>
        <w:pStyle w:val="Heading1"/>
        <w:rPr>
          <w:rFonts w:eastAsia="Times New Roman"/>
        </w:rPr>
      </w:pPr>
      <w:r w:rsidRPr="007B305D">
        <w:rPr>
          <w:rFonts w:eastAsia="Times New Roman"/>
        </w:rPr>
        <w:t>Learn processes and tips specific to agencies such as NSF, IMLS, and the Gates Foundation</w:t>
      </w:r>
    </w:p>
    <w:p w:rsidR="007B305D" w:rsidRPr="007B305D" w:rsidRDefault="007B305D" w:rsidP="007B305D">
      <w:pPr>
        <w:shd w:val="clear" w:color="auto" w:fill="FFFFFF"/>
        <w:spacing w:after="100" w:afterAutospacing="1" w:line="240" w:lineRule="auto"/>
        <w:rPr>
          <w:rFonts w:eastAsia="Times New Roman" w:cstheme="minorHAnsi"/>
          <w:color w:val="595858"/>
          <w:sz w:val="24"/>
          <w:szCs w:val="24"/>
        </w:rPr>
      </w:pPr>
      <w:r w:rsidRPr="007B305D">
        <w:rPr>
          <w:rFonts w:eastAsia="Times New Roman" w:cstheme="minorHAnsi"/>
          <w:color w:val="595858"/>
          <w:sz w:val="24"/>
          <w:szCs w:val="24"/>
        </w:rPr>
        <w:t>While there are countless sources from which to seek funding, a few agencies are likely to pop up as frequent funders. Here is a little extra guidance for proposals to these agencies.</w:t>
      </w:r>
    </w:p>
    <w:p w:rsidR="007B305D" w:rsidRPr="007B305D" w:rsidRDefault="007B305D" w:rsidP="007B305D">
      <w:pPr>
        <w:pStyle w:val="Heading1"/>
        <w:rPr>
          <w:rFonts w:eastAsia="Times New Roman"/>
        </w:rPr>
      </w:pPr>
      <w:r w:rsidRPr="007B305D">
        <w:rPr>
          <w:rFonts w:eastAsia="Times New Roman"/>
        </w:rPr>
        <w:t>Writing a proposal for the National Science Foundation (NSF)</w:t>
      </w:r>
    </w:p>
    <w:p w:rsidR="007B305D" w:rsidRPr="007B305D" w:rsidRDefault="007B305D" w:rsidP="007B305D">
      <w:pPr>
        <w:shd w:val="clear" w:color="auto" w:fill="FFFFFF"/>
        <w:spacing w:after="100" w:afterAutospacing="1" w:line="240" w:lineRule="auto"/>
        <w:rPr>
          <w:rFonts w:eastAsia="Times New Roman" w:cstheme="minorHAnsi"/>
          <w:color w:val="595858"/>
          <w:sz w:val="24"/>
          <w:szCs w:val="24"/>
        </w:rPr>
      </w:pPr>
      <w:r w:rsidRPr="007B305D">
        <w:rPr>
          <w:rFonts w:eastAsia="Times New Roman" w:cstheme="minorHAnsi"/>
          <w:color w:val="595858"/>
          <w:sz w:val="24"/>
          <w:szCs w:val="24"/>
        </w:rPr>
        <w:t>The guidance provided by NSF for proposals can be overwhelming. Luckily, the basic process is simpler than it seems at first glance and there are ample resources available online to help you with the details.</w:t>
      </w:r>
    </w:p>
    <w:p w:rsidR="007B305D" w:rsidRPr="007B305D" w:rsidRDefault="007B305D" w:rsidP="007B305D">
      <w:pPr>
        <w:pStyle w:val="Heading1"/>
        <w:rPr>
          <w:rFonts w:eastAsia="Times New Roman"/>
        </w:rPr>
      </w:pPr>
      <w:r w:rsidRPr="007B305D">
        <w:rPr>
          <w:rFonts w:eastAsia="Times New Roman"/>
        </w:rPr>
        <w:t>Creating a NSF Proposal:</w:t>
      </w:r>
    </w:p>
    <w:p w:rsidR="007B305D" w:rsidRPr="007B305D" w:rsidRDefault="007B305D" w:rsidP="007B305D">
      <w:pPr>
        <w:numPr>
          <w:ilvl w:val="0"/>
          <w:numId w:val="1"/>
        </w:numPr>
        <w:shd w:val="clear" w:color="auto" w:fill="FFFFFF"/>
        <w:spacing w:before="100" w:beforeAutospacing="1" w:after="100" w:afterAutospacing="1" w:line="240" w:lineRule="auto"/>
        <w:rPr>
          <w:rFonts w:eastAsia="Times New Roman" w:cstheme="minorHAnsi"/>
          <w:color w:val="595858"/>
          <w:sz w:val="24"/>
          <w:szCs w:val="24"/>
        </w:rPr>
      </w:pPr>
      <w:r w:rsidRPr="007B305D">
        <w:rPr>
          <w:rFonts w:eastAsia="Times New Roman" w:cstheme="minorHAnsi"/>
          <w:color w:val="595858"/>
          <w:sz w:val="24"/>
          <w:szCs w:val="24"/>
        </w:rPr>
        <w:t>The first step is to create a proposal in the online system used by NSF, FastLane. You will complete all of your proposal parts through the FastLane portal. To obtain a username and password for FastLane, contact the Financial Coordinator. It is important to note that there are several types of submissions for NSF grants that you might choose to make at various times, but here we are focused on the standard proposal.</w:t>
      </w:r>
    </w:p>
    <w:p w:rsidR="007B305D" w:rsidRPr="007B305D" w:rsidRDefault="007B305D" w:rsidP="007B305D">
      <w:pPr>
        <w:numPr>
          <w:ilvl w:val="0"/>
          <w:numId w:val="1"/>
        </w:numPr>
        <w:shd w:val="clear" w:color="auto" w:fill="FFFFFF"/>
        <w:spacing w:before="100" w:beforeAutospacing="1" w:after="100" w:afterAutospacing="1" w:line="240" w:lineRule="auto"/>
        <w:rPr>
          <w:rFonts w:eastAsia="Times New Roman" w:cstheme="minorHAnsi"/>
          <w:color w:val="595858"/>
          <w:sz w:val="24"/>
          <w:szCs w:val="24"/>
        </w:rPr>
      </w:pPr>
      <w:r w:rsidRPr="007B305D">
        <w:rPr>
          <w:rFonts w:eastAsia="Times New Roman" w:cstheme="minorHAnsi"/>
          <w:color w:val="595858"/>
          <w:sz w:val="24"/>
          <w:szCs w:val="24"/>
        </w:rPr>
        <w:t>Once you have created a proposal in FastLane, you can choose to compose the pieces of your proposal in FastLane, or to compose them elsewhere and upload them to the correct sections.</w:t>
      </w:r>
    </w:p>
    <w:p w:rsidR="007B305D" w:rsidRPr="007B305D" w:rsidRDefault="007B305D" w:rsidP="007B305D">
      <w:pPr>
        <w:numPr>
          <w:ilvl w:val="0"/>
          <w:numId w:val="1"/>
        </w:numPr>
        <w:shd w:val="clear" w:color="auto" w:fill="FFFFFF"/>
        <w:spacing w:before="100" w:beforeAutospacing="1" w:after="100" w:afterAutospacing="1" w:line="240" w:lineRule="auto"/>
        <w:rPr>
          <w:rFonts w:eastAsia="Times New Roman" w:cstheme="minorHAnsi"/>
          <w:color w:val="595858"/>
          <w:sz w:val="24"/>
          <w:szCs w:val="24"/>
        </w:rPr>
      </w:pPr>
      <w:r w:rsidRPr="007B305D">
        <w:rPr>
          <w:rFonts w:eastAsia="Times New Roman" w:cstheme="minorHAnsi"/>
          <w:color w:val="595858"/>
          <w:sz w:val="24"/>
          <w:szCs w:val="24"/>
        </w:rPr>
        <w:t>FastLane will generate a cover letter for your proposal. For specific information needed for the cover letter, consult with the Financial Coordinator.</w:t>
      </w:r>
    </w:p>
    <w:p w:rsidR="007B305D" w:rsidRPr="007B305D" w:rsidRDefault="007B305D" w:rsidP="007B305D">
      <w:pPr>
        <w:numPr>
          <w:ilvl w:val="0"/>
          <w:numId w:val="1"/>
        </w:numPr>
        <w:shd w:val="clear" w:color="auto" w:fill="FFFFFF"/>
        <w:spacing w:before="100" w:beforeAutospacing="1" w:after="100" w:afterAutospacing="1" w:line="240" w:lineRule="auto"/>
        <w:rPr>
          <w:rFonts w:eastAsia="Times New Roman" w:cstheme="minorHAnsi"/>
          <w:color w:val="595858"/>
          <w:sz w:val="24"/>
          <w:szCs w:val="24"/>
        </w:rPr>
      </w:pPr>
      <w:r w:rsidRPr="007B305D">
        <w:rPr>
          <w:rFonts w:eastAsia="Times New Roman" w:cstheme="minorHAnsi"/>
          <w:color w:val="595858"/>
          <w:sz w:val="24"/>
          <w:szCs w:val="24"/>
        </w:rPr>
        <w:t>The project summary is a one-page description of your project. FastLane offers separate boxes to ensure that you provide an overview and address the intellectual merit and broader impacts of your project.</w:t>
      </w:r>
    </w:p>
    <w:p w:rsidR="007B305D" w:rsidRPr="007B305D" w:rsidRDefault="007B305D" w:rsidP="007B305D">
      <w:pPr>
        <w:numPr>
          <w:ilvl w:val="0"/>
          <w:numId w:val="1"/>
        </w:numPr>
        <w:shd w:val="clear" w:color="auto" w:fill="FFFFFF"/>
        <w:spacing w:before="100" w:beforeAutospacing="1" w:after="100" w:afterAutospacing="1" w:line="240" w:lineRule="auto"/>
        <w:rPr>
          <w:rFonts w:eastAsia="Times New Roman" w:cstheme="minorHAnsi"/>
          <w:color w:val="595858"/>
          <w:sz w:val="24"/>
          <w:szCs w:val="24"/>
        </w:rPr>
      </w:pPr>
      <w:r w:rsidRPr="007B305D">
        <w:rPr>
          <w:rFonts w:eastAsia="Times New Roman" w:cstheme="minorHAnsi"/>
          <w:color w:val="595858"/>
          <w:sz w:val="24"/>
          <w:szCs w:val="24"/>
        </w:rPr>
        <w:t>The project description is the meat of your proposal. The details of your project description depend greatly on your project, but lots of good advice and sample proposals can be found using the links resources listed at the end of this section.</w:t>
      </w:r>
    </w:p>
    <w:p w:rsidR="007B305D" w:rsidRPr="007B305D" w:rsidRDefault="007B305D" w:rsidP="007B305D">
      <w:pPr>
        <w:numPr>
          <w:ilvl w:val="0"/>
          <w:numId w:val="1"/>
        </w:numPr>
        <w:shd w:val="clear" w:color="auto" w:fill="FFFFFF"/>
        <w:spacing w:before="100" w:beforeAutospacing="1" w:after="100" w:afterAutospacing="1" w:line="240" w:lineRule="auto"/>
        <w:rPr>
          <w:rFonts w:eastAsia="Times New Roman" w:cstheme="minorHAnsi"/>
          <w:color w:val="595858"/>
          <w:sz w:val="24"/>
          <w:szCs w:val="24"/>
        </w:rPr>
      </w:pPr>
      <w:r w:rsidRPr="007B305D">
        <w:rPr>
          <w:rFonts w:eastAsia="Times New Roman" w:cstheme="minorHAnsi"/>
          <w:color w:val="595858"/>
          <w:sz w:val="24"/>
          <w:szCs w:val="24"/>
        </w:rPr>
        <w:t>The biographical sketch is an opportunity for you to highlight your expertise and experience. It should be about two pages and the NSF provides some specific guidelines with regard to what it should include.</w:t>
      </w:r>
    </w:p>
    <w:p w:rsidR="007B305D" w:rsidRPr="007B305D" w:rsidRDefault="007B305D" w:rsidP="007B305D">
      <w:pPr>
        <w:numPr>
          <w:ilvl w:val="0"/>
          <w:numId w:val="1"/>
        </w:numPr>
        <w:shd w:val="clear" w:color="auto" w:fill="FFFFFF"/>
        <w:spacing w:before="100" w:beforeAutospacing="1" w:after="100" w:afterAutospacing="1" w:line="240" w:lineRule="auto"/>
        <w:rPr>
          <w:rFonts w:eastAsia="Times New Roman" w:cstheme="minorHAnsi"/>
          <w:color w:val="595858"/>
          <w:sz w:val="24"/>
          <w:szCs w:val="24"/>
        </w:rPr>
      </w:pPr>
      <w:r w:rsidRPr="007B305D">
        <w:rPr>
          <w:rFonts w:eastAsia="Times New Roman" w:cstheme="minorHAnsi"/>
          <w:color w:val="595858"/>
          <w:sz w:val="24"/>
          <w:szCs w:val="24"/>
        </w:rPr>
        <w:t>The budget should be completed with the Financial Coordinator. You may also need to consult with the Financial Coordinator regarding facilities and equipment usage as it pertains to your project description and budget.</w:t>
      </w:r>
    </w:p>
    <w:p w:rsidR="007B305D" w:rsidRPr="007B305D" w:rsidRDefault="007B305D" w:rsidP="007B305D">
      <w:pPr>
        <w:numPr>
          <w:ilvl w:val="0"/>
          <w:numId w:val="1"/>
        </w:numPr>
        <w:shd w:val="clear" w:color="auto" w:fill="FFFFFF"/>
        <w:spacing w:before="100" w:beforeAutospacing="1" w:after="100" w:afterAutospacing="1" w:line="240" w:lineRule="auto"/>
        <w:rPr>
          <w:rFonts w:eastAsia="Times New Roman" w:cstheme="minorHAnsi"/>
          <w:color w:val="595858"/>
          <w:sz w:val="24"/>
          <w:szCs w:val="24"/>
        </w:rPr>
      </w:pPr>
      <w:r w:rsidRPr="007B305D">
        <w:rPr>
          <w:rFonts w:eastAsia="Times New Roman" w:cstheme="minorHAnsi"/>
          <w:color w:val="595858"/>
          <w:sz w:val="24"/>
          <w:szCs w:val="24"/>
        </w:rPr>
        <w:t>You will need to create a data management plan. Check out some </w:t>
      </w:r>
      <w:hyperlink r:id="rId5" w:tgtFrame="_blank" w:history="1">
        <w:r w:rsidRPr="007B305D">
          <w:rPr>
            <w:rFonts w:eastAsia="Times New Roman" w:cstheme="minorHAnsi"/>
            <w:color w:val="DE3B3C"/>
            <w:sz w:val="24"/>
            <w:szCs w:val="24"/>
            <w:u w:val="single"/>
          </w:rPr>
          <w:t>sample data management plans</w:t>
        </w:r>
      </w:hyperlink>
      <w:r>
        <w:rPr>
          <w:rFonts w:eastAsia="Times New Roman" w:cstheme="minorHAnsi"/>
          <w:color w:val="595858"/>
          <w:sz w:val="24"/>
          <w:szCs w:val="24"/>
        </w:rPr>
        <w:t>.</w:t>
      </w:r>
    </w:p>
    <w:p w:rsidR="007B305D" w:rsidRPr="007B305D" w:rsidRDefault="007B305D" w:rsidP="007B305D">
      <w:pPr>
        <w:numPr>
          <w:ilvl w:val="0"/>
          <w:numId w:val="1"/>
        </w:numPr>
        <w:shd w:val="clear" w:color="auto" w:fill="FFFFFF"/>
        <w:spacing w:before="100" w:beforeAutospacing="1" w:after="100" w:afterAutospacing="1" w:line="240" w:lineRule="auto"/>
        <w:rPr>
          <w:rFonts w:eastAsia="Times New Roman" w:cstheme="minorHAnsi"/>
          <w:color w:val="595858"/>
          <w:sz w:val="24"/>
          <w:szCs w:val="24"/>
        </w:rPr>
      </w:pPr>
      <w:r w:rsidRPr="007B305D">
        <w:rPr>
          <w:rFonts w:eastAsia="Times New Roman" w:cstheme="minorHAnsi"/>
          <w:color w:val="595858"/>
          <w:sz w:val="24"/>
          <w:szCs w:val="24"/>
        </w:rPr>
        <w:t>If you will have post-docs working on your project, you will need a mentoring plan. Here’s a </w:t>
      </w:r>
      <w:hyperlink r:id="rId6" w:tgtFrame="_blank" w:history="1">
        <w:r w:rsidRPr="007B305D">
          <w:rPr>
            <w:rFonts w:eastAsia="Times New Roman" w:cstheme="minorHAnsi"/>
            <w:color w:val="DE3B3C"/>
            <w:sz w:val="24"/>
            <w:szCs w:val="24"/>
            <w:u w:val="single"/>
          </w:rPr>
          <w:t>sample</w:t>
        </w:r>
      </w:hyperlink>
      <w:r w:rsidRPr="007B305D">
        <w:rPr>
          <w:rFonts w:eastAsia="Times New Roman" w:cstheme="minorHAnsi"/>
          <w:color w:val="595858"/>
          <w:sz w:val="24"/>
          <w:szCs w:val="24"/>
        </w:rPr>
        <w:t> from the Federation of American Societies for Experimental Biology.</w:t>
      </w:r>
    </w:p>
    <w:p w:rsidR="007B305D" w:rsidRPr="007B305D" w:rsidRDefault="007B305D" w:rsidP="007B305D">
      <w:pPr>
        <w:numPr>
          <w:ilvl w:val="0"/>
          <w:numId w:val="1"/>
        </w:numPr>
        <w:shd w:val="clear" w:color="auto" w:fill="FFFFFF"/>
        <w:spacing w:before="100" w:beforeAutospacing="1" w:after="100" w:afterAutospacing="1" w:line="240" w:lineRule="auto"/>
        <w:rPr>
          <w:rFonts w:eastAsia="Times New Roman" w:cstheme="minorHAnsi"/>
          <w:color w:val="595858"/>
          <w:sz w:val="24"/>
          <w:szCs w:val="24"/>
        </w:rPr>
      </w:pPr>
      <w:r w:rsidRPr="007B305D">
        <w:rPr>
          <w:rFonts w:eastAsia="Times New Roman" w:cstheme="minorHAnsi"/>
          <w:color w:val="595858"/>
          <w:sz w:val="24"/>
          <w:szCs w:val="24"/>
        </w:rPr>
        <w:lastRenderedPageBreak/>
        <w:t>The list of references is a separate required section and another opportunity to demonstrate your knowledge with a thorough and precise list.</w:t>
      </w:r>
    </w:p>
    <w:p w:rsidR="007B305D" w:rsidRPr="007B305D" w:rsidRDefault="007B305D" w:rsidP="007B305D">
      <w:pPr>
        <w:numPr>
          <w:ilvl w:val="0"/>
          <w:numId w:val="1"/>
        </w:numPr>
        <w:shd w:val="clear" w:color="auto" w:fill="FFFFFF"/>
        <w:spacing w:before="100" w:beforeAutospacing="1" w:after="100" w:afterAutospacing="1" w:line="240" w:lineRule="auto"/>
        <w:rPr>
          <w:rFonts w:eastAsia="Times New Roman" w:cstheme="minorHAnsi"/>
          <w:color w:val="595858"/>
          <w:sz w:val="24"/>
          <w:szCs w:val="24"/>
        </w:rPr>
      </w:pPr>
      <w:r w:rsidRPr="007B305D">
        <w:rPr>
          <w:rFonts w:eastAsia="Times New Roman" w:cstheme="minorHAnsi"/>
          <w:color w:val="595858"/>
          <w:sz w:val="24"/>
          <w:szCs w:val="24"/>
        </w:rPr>
        <w:t>As of January 22, 2016, you will be required to separately list any collaborators you have worked with in the past five years.</w:t>
      </w:r>
    </w:p>
    <w:p w:rsidR="007B305D" w:rsidRPr="007B305D" w:rsidRDefault="007B305D" w:rsidP="007B305D">
      <w:pPr>
        <w:numPr>
          <w:ilvl w:val="0"/>
          <w:numId w:val="1"/>
        </w:numPr>
        <w:shd w:val="clear" w:color="auto" w:fill="FFFFFF"/>
        <w:spacing w:before="100" w:beforeAutospacing="1" w:after="100" w:afterAutospacing="1" w:line="240" w:lineRule="auto"/>
        <w:rPr>
          <w:rFonts w:eastAsia="Times New Roman" w:cstheme="minorHAnsi"/>
          <w:color w:val="595858"/>
          <w:sz w:val="24"/>
          <w:szCs w:val="24"/>
        </w:rPr>
      </w:pPr>
      <w:r w:rsidRPr="007B305D">
        <w:rPr>
          <w:rFonts w:eastAsia="Times New Roman" w:cstheme="minorHAnsi"/>
          <w:color w:val="595858"/>
          <w:sz w:val="24"/>
          <w:szCs w:val="24"/>
        </w:rPr>
        <w:t>If you are submitting a proposal in collaboration with another institution, work with the Financial Coordinator to link your proposals.</w:t>
      </w:r>
    </w:p>
    <w:p w:rsidR="007B305D" w:rsidRPr="007B305D" w:rsidRDefault="007B305D" w:rsidP="007B305D">
      <w:pPr>
        <w:numPr>
          <w:ilvl w:val="0"/>
          <w:numId w:val="1"/>
        </w:numPr>
        <w:shd w:val="clear" w:color="auto" w:fill="FFFFFF"/>
        <w:spacing w:before="100" w:beforeAutospacing="1" w:after="100" w:afterAutospacing="1" w:line="240" w:lineRule="auto"/>
        <w:rPr>
          <w:rFonts w:eastAsia="Times New Roman" w:cstheme="minorHAnsi"/>
          <w:color w:val="595858"/>
          <w:sz w:val="24"/>
          <w:szCs w:val="24"/>
        </w:rPr>
      </w:pPr>
      <w:r w:rsidRPr="007B305D">
        <w:rPr>
          <w:rFonts w:eastAsia="Times New Roman" w:cstheme="minorHAnsi"/>
          <w:color w:val="595858"/>
          <w:sz w:val="24"/>
          <w:szCs w:val="24"/>
        </w:rPr>
        <w:t>Note that you can upload supplementary documentation. This area can be used to demonstrate IRB approval, for letters of support from collaborators, or for any other necessary documentation.</w:t>
      </w:r>
    </w:p>
    <w:p w:rsidR="007B305D" w:rsidRPr="007B305D" w:rsidRDefault="007B305D" w:rsidP="007B305D">
      <w:pPr>
        <w:numPr>
          <w:ilvl w:val="0"/>
          <w:numId w:val="1"/>
        </w:numPr>
        <w:shd w:val="clear" w:color="auto" w:fill="FFFFFF"/>
        <w:spacing w:before="100" w:beforeAutospacing="1" w:after="100" w:afterAutospacing="1" w:line="240" w:lineRule="auto"/>
        <w:rPr>
          <w:rFonts w:eastAsia="Times New Roman" w:cstheme="minorHAnsi"/>
          <w:color w:val="595858"/>
          <w:sz w:val="24"/>
          <w:szCs w:val="24"/>
        </w:rPr>
      </w:pPr>
      <w:r w:rsidRPr="007B305D">
        <w:rPr>
          <w:rFonts w:eastAsia="Times New Roman" w:cstheme="minorHAnsi"/>
          <w:color w:val="595858"/>
          <w:sz w:val="24"/>
          <w:szCs w:val="24"/>
        </w:rPr>
        <w:t>Here is some boilerplate language for budget justification.</w:t>
      </w:r>
    </w:p>
    <w:p w:rsidR="007B305D" w:rsidRPr="007B305D" w:rsidRDefault="007B305D" w:rsidP="007B305D">
      <w:pPr>
        <w:shd w:val="clear" w:color="auto" w:fill="FFFFFF"/>
        <w:spacing w:after="100" w:afterAutospacing="1" w:line="240" w:lineRule="auto"/>
        <w:ind w:left="720"/>
        <w:rPr>
          <w:rFonts w:eastAsia="Times New Roman" w:cstheme="minorHAnsi"/>
          <w:color w:val="595858"/>
          <w:sz w:val="24"/>
          <w:szCs w:val="24"/>
        </w:rPr>
      </w:pPr>
      <w:hyperlink r:id="rId7" w:tgtFrame="_blank" w:history="1">
        <w:r w:rsidRPr="007B305D">
          <w:rPr>
            <w:rFonts w:eastAsia="Times New Roman" w:cstheme="minorHAnsi"/>
            <w:color w:val="DE3B3C"/>
            <w:sz w:val="24"/>
            <w:szCs w:val="24"/>
            <w:u w:val="single"/>
          </w:rPr>
          <w:t>Current and Present Support -Template</w:t>
        </w:r>
      </w:hyperlink>
      <w:r w:rsidRPr="007B305D">
        <w:rPr>
          <w:rFonts w:eastAsia="Times New Roman" w:cstheme="minorHAnsi"/>
          <w:color w:val="595858"/>
          <w:sz w:val="24"/>
          <w:szCs w:val="24"/>
        </w:rPr>
        <w:br/>
      </w:r>
      <w:hyperlink r:id="rId8" w:tgtFrame="_blank" w:history="1">
        <w:r w:rsidRPr="007B305D">
          <w:rPr>
            <w:rFonts w:eastAsia="Times New Roman" w:cstheme="minorHAnsi"/>
            <w:color w:val="DE3B3C"/>
            <w:sz w:val="24"/>
            <w:szCs w:val="24"/>
            <w:u w:val="single"/>
          </w:rPr>
          <w:t>NSF Bio Template</w:t>
        </w:r>
      </w:hyperlink>
      <w:r w:rsidRPr="007B305D">
        <w:rPr>
          <w:rFonts w:eastAsia="Times New Roman" w:cstheme="minorHAnsi"/>
          <w:color w:val="595858"/>
          <w:sz w:val="24"/>
          <w:szCs w:val="24"/>
        </w:rPr>
        <w:br/>
      </w:r>
      <w:hyperlink r:id="rId9" w:tgtFrame="_blank" w:history="1">
        <w:r w:rsidRPr="007B305D">
          <w:rPr>
            <w:rFonts w:eastAsia="Times New Roman" w:cstheme="minorHAnsi"/>
            <w:color w:val="DE3B3C"/>
            <w:sz w:val="24"/>
            <w:szCs w:val="24"/>
            <w:u w:val="single"/>
          </w:rPr>
          <w:t>Facilities Equipment and Other Resources - FY2016</w:t>
        </w:r>
      </w:hyperlink>
    </w:p>
    <w:p w:rsidR="007B305D" w:rsidRPr="007B305D" w:rsidRDefault="007B305D" w:rsidP="007B305D">
      <w:pPr>
        <w:numPr>
          <w:ilvl w:val="0"/>
          <w:numId w:val="2"/>
        </w:numPr>
        <w:shd w:val="clear" w:color="auto" w:fill="FFFFFF"/>
        <w:spacing w:before="100" w:beforeAutospacing="1" w:after="100" w:afterAutospacing="1" w:line="240" w:lineRule="auto"/>
        <w:rPr>
          <w:rFonts w:eastAsia="Times New Roman" w:cstheme="minorHAnsi"/>
          <w:color w:val="595858"/>
          <w:sz w:val="24"/>
          <w:szCs w:val="24"/>
        </w:rPr>
      </w:pPr>
      <w:r w:rsidRPr="007B305D">
        <w:rPr>
          <w:rFonts w:eastAsia="Times New Roman" w:cstheme="minorHAnsi"/>
          <w:color w:val="595858"/>
          <w:sz w:val="24"/>
          <w:szCs w:val="24"/>
        </w:rPr>
        <w:t>When you are ready to submit your proposal, it must be routed through ORA. When you are ready to submit your proposal, you do so by allowing "View," "Edit," and "Submit" access in FastLane. The ORA Contracts Administrator will be alerted with the "Submit" function is allowed. If you have any questions, contact the Financial Coordinator.</w:t>
      </w:r>
    </w:p>
    <w:p w:rsidR="007B305D" w:rsidRPr="007B305D" w:rsidRDefault="007B305D" w:rsidP="007B305D">
      <w:pPr>
        <w:pStyle w:val="Heading1"/>
        <w:rPr>
          <w:rFonts w:eastAsia="Times New Roman"/>
        </w:rPr>
      </w:pPr>
      <w:r w:rsidRPr="007B305D">
        <w:rPr>
          <w:rFonts w:eastAsia="Times New Roman"/>
        </w:rPr>
        <w:t>Institute of Museum and Library Services (IMLS):</w:t>
      </w:r>
    </w:p>
    <w:p w:rsidR="007B305D" w:rsidRPr="007B305D" w:rsidRDefault="007B305D" w:rsidP="007B305D">
      <w:pPr>
        <w:shd w:val="clear" w:color="auto" w:fill="FFFFFF"/>
        <w:spacing w:after="100" w:afterAutospacing="1" w:line="240" w:lineRule="auto"/>
        <w:rPr>
          <w:rFonts w:eastAsia="Times New Roman" w:cstheme="minorHAnsi"/>
          <w:color w:val="595858"/>
          <w:sz w:val="24"/>
          <w:szCs w:val="24"/>
        </w:rPr>
      </w:pPr>
      <w:r w:rsidRPr="007B305D">
        <w:rPr>
          <w:rFonts w:eastAsia="Times New Roman" w:cstheme="minorHAnsi"/>
          <w:color w:val="595858"/>
          <w:sz w:val="24"/>
          <w:szCs w:val="24"/>
        </w:rPr>
        <w:t>IMLS offers useful guidance regarding research funding on their official site. Check it out </w:t>
      </w:r>
      <w:hyperlink r:id="rId10" w:tgtFrame="_blank" w:history="1">
        <w:r w:rsidRPr="007B305D">
          <w:rPr>
            <w:rFonts w:eastAsia="Times New Roman" w:cstheme="minorHAnsi"/>
            <w:color w:val="DE3B3C"/>
            <w:sz w:val="24"/>
            <w:szCs w:val="24"/>
            <w:u w:val="single"/>
          </w:rPr>
          <w:t>here</w:t>
        </w:r>
      </w:hyperlink>
      <w:r w:rsidRPr="007B305D">
        <w:rPr>
          <w:rFonts w:eastAsia="Times New Roman" w:cstheme="minorHAnsi"/>
          <w:color w:val="595858"/>
          <w:sz w:val="24"/>
          <w:szCs w:val="24"/>
        </w:rPr>
        <w:t> and some samples of successful applications </w:t>
      </w:r>
      <w:hyperlink r:id="rId11" w:tgtFrame="_blank" w:history="1">
        <w:r w:rsidRPr="007B305D">
          <w:rPr>
            <w:rFonts w:eastAsia="Times New Roman" w:cstheme="minorHAnsi"/>
            <w:color w:val="DE3B3C"/>
            <w:sz w:val="24"/>
            <w:szCs w:val="24"/>
            <w:u w:val="single"/>
          </w:rPr>
          <w:t>here</w:t>
        </w:r>
      </w:hyperlink>
      <w:r w:rsidRPr="007B305D">
        <w:rPr>
          <w:rFonts w:eastAsia="Times New Roman" w:cstheme="minorHAnsi"/>
          <w:color w:val="595858"/>
          <w:sz w:val="24"/>
          <w:szCs w:val="24"/>
        </w:rPr>
        <w:t>.</w:t>
      </w:r>
    </w:p>
    <w:p w:rsidR="007B305D" w:rsidRPr="007B305D" w:rsidRDefault="007B305D" w:rsidP="007B305D">
      <w:pPr>
        <w:pStyle w:val="Heading1"/>
        <w:rPr>
          <w:rFonts w:eastAsia="Times New Roman"/>
        </w:rPr>
      </w:pPr>
      <w:r w:rsidRPr="007B305D">
        <w:rPr>
          <w:rFonts w:eastAsia="Times New Roman"/>
        </w:rPr>
        <w:t>The Bill and Melinda Gates Foundation:</w:t>
      </w:r>
    </w:p>
    <w:p w:rsidR="00EB1869" w:rsidRPr="007B305D" w:rsidRDefault="007B305D" w:rsidP="007B305D">
      <w:pPr>
        <w:shd w:val="clear" w:color="auto" w:fill="FFFFFF"/>
        <w:spacing w:after="100" w:afterAutospacing="1" w:line="240" w:lineRule="auto"/>
        <w:rPr>
          <w:rFonts w:eastAsia="Times New Roman" w:cstheme="minorHAnsi"/>
          <w:color w:val="595858"/>
          <w:sz w:val="24"/>
          <w:szCs w:val="24"/>
        </w:rPr>
      </w:pPr>
      <w:r w:rsidRPr="007B305D">
        <w:rPr>
          <w:rFonts w:eastAsia="Times New Roman" w:cstheme="minorHAnsi"/>
          <w:color w:val="595858"/>
          <w:sz w:val="24"/>
          <w:szCs w:val="24"/>
        </w:rPr>
        <w:t>The Gates Foundation offers advice for applying for grants </w:t>
      </w:r>
      <w:hyperlink r:id="rId12" w:tgtFrame="_blank" w:history="1">
        <w:r w:rsidRPr="007B305D">
          <w:rPr>
            <w:rFonts w:eastAsia="Times New Roman" w:cstheme="minorHAnsi"/>
            <w:color w:val="DE3B3C"/>
            <w:sz w:val="24"/>
            <w:szCs w:val="24"/>
            <w:u w:val="single"/>
          </w:rPr>
          <w:t>here</w:t>
        </w:r>
      </w:hyperlink>
      <w:r w:rsidRPr="007B305D">
        <w:rPr>
          <w:rFonts w:eastAsia="Times New Roman" w:cstheme="minorHAnsi"/>
          <w:color w:val="595858"/>
          <w:sz w:val="24"/>
          <w:szCs w:val="24"/>
        </w:rPr>
        <w:t>. For further information, check out </w:t>
      </w:r>
      <w:hyperlink r:id="rId13" w:tgtFrame="_blank" w:history="1">
        <w:r w:rsidRPr="007B305D">
          <w:rPr>
            <w:rFonts w:eastAsia="Times New Roman" w:cstheme="minorHAnsi"/>
            <w:color w:val="DE3B3C"/>
            <w:sz w:val="24"/>
            <w:szCs w:val="24"/>
            <w:u w:val="single"/>
          </w:rPr>
          <w:t>this article</w:t>
        </w:r>
      </w:hyperlink>
      <w:r w:rsidRPr="007B305D">
        <w:rPr>
          <w:rFonts w:eastAsia="Times New Roman" w:cstheme="minorHAnsi"/>
          <w:color w:val="595858"/>
          <w:sz w:val="24"/>
          <w:szCs w:val="24"/>
        </w:rPr>
        <w:t xml:space="preserve"> about the Gates Foundation process. </w:t>
      </w:r>
      <w:bookmarkStart w:id="0" w:name="_GoBack"/>
      <w:bookmarkEnd w:id="0"/>
    </w:p>
    <w:sectPr w:rsidR="00EB1869" w:rsidRPr="007B30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3C4A50"/>
    <w:multiLevelType w:val="multilevel"/>
    <w:tmpl w:val="25E08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05D73D9"/>
    <w:multiLevelType w:val="multilevel"/>
    <w:tmpl w:val="2C5C4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05D"/>
    <w:rsid w:val="00247BA3"/>
    <w:rsid w:val="007B305D"/>
    <w:rsid w:val="00EA2C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59D4D"/>
  <w15:chartTrackingRefBased/>
  <w15:docId w15:val="{56519430-2101-41E0-96C7-FC6A9E6E8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B305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7B305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B305D"/>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7B305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B305D"/>
    <w:rPr>
      <w:b/>
      <w:bCs/>
    </w:rPr>
  </w:style>
  <w:style w:type="character" w:styleId="Hyperlink">
    <w:name w:val="Hyperlink"/>
    <w:basedOn w:val="DefaultParagraphFont"/>
    <w:uiPriority w:val="99"/>
    <w:semiHidden/>
    <w:unhideWhenUsed/>
    <w:rsid w:val="007B305D"/>
    <w:rPr>
      <w:color w:val="0000FF"/>
      <w:u w:val="single"/>
    </w:rPr>
  </w:style>
  <w:style w:type="character" w:customStyle="1" w:styleId="sr-only">
    <w:name w:val="sr-only"/>
    <w:basedOn w:val="DefaultParagraphFont"/>
    <w:rsid w:val="007B305D"/>
  </w:style>
  <w:style w:type="paragraph" w:styleId="Title">
    <w:name w:val="Title"/>
    <w:basedOn w:val="Normal"/>
    <w:next w:val="Normal"/>
    <w:link w:val="TitleChar"/>
    <w:uiPriority w:val="10"/>
    <w:qFormat/>
    <w:rsid w:val="007B305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B305D"/>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7B305D"/>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059319">
      <w:bodyDiv w:val="1"/>
      <w:marLeft w:val="0"/>
      <w:marRight w:val="0"/>
      <w:marTop w:val="0"/>
      <w:marBottom w:val="0"/>
      <w:divBdr>
        <w:top w:val="none" w:sz="0" w:space="0" w:color="auto"/>
        <w:left w:val="none" w:sz="0" w:space="0" w:color="auto"/>
        <w:bottom w:val="none" w:sz="0" w:space="0" w:color="auto"/>
        <w:right w:val="none" w:sz="0" w:space="0" w:color="auto"/>
      </w:divBdr>
      <w:divsChild>
        <w:div w:id="359285193">
          <w:marLeft w:val="0"/>
          <w:marRight w:val="0"/>
          <w:marTop w:val="0"/>
          <w:marBottom w:val="0"/>
          <w:divBdr>
            <w:top w:val="none" w:sz="0" w:space="0" w:color="auto"/>
            <w:left w:val="none" w:sz="0" w:space="0" w:color="auto"/>
            <w:bottom w:val="none" w:sz="0" w:space="0" w:color="auto"/>
            <w:right w:val="none" w:sz="0" w:space="0" w:color="auto"/>
          </w:divBdr>
          <w:divsChild>
            <w:div w:id="1053501904">
              <w:marLeft w:val="0"/>
              <w:marRight w:val="0"/>
              <w:marTop w:val="100"/>
              <w:marBottom w:val="100"/>
              <w:divBdr>
                <w:top w:val="none" w:sz="0" w:space="0" w:color="auto"/>
                <w:left w:val="none" w:sz="0" w:space="0" w:color="auto"/>
                <w:bottom w:val="none" w:sz="0" w:space="0" w:color="auto"/>
                <w:right w:val="none" w:sz="0" w:space="0" w:color="auto"/>
              </w:divBdr>
              <w:divsChild>
                <w:div w:id="781806681">
                  <w:marLeft w:val="0"/>
                  <w:marRight w:val="0"/>
                  <w:marTop w:val="0"/>
                  <w:marBottom w:val="0"/>
                  <w:divBdr>
                    <w:top w:val="none" w:sz="0" w:space="0" w:color="auto"/>
                    <w:left w:val="none" w:sz="0" w:space="0" w:color="auto"/>
                    <w:bottom w:val="none" w:sz="0" w:space="0" w:color="auto"/>
                    <w:right w:val="none" w:sz="0" w:space="0" w:color="auto"/>
                  </w:divBdr>
                  <w:divsChild>
                    <w:div w:id="324742128">
                      <w:marLeft w:val="0"/>
                      <w:marRight w:val="0"/>
                      <w:marTop w:val="0"/>
                      <w:marBottom w:val="450"/>
                      <w:divBdr>
                        <w:top w:val="none" w:sz="0" w:space="0" w:color="auto"/>
                        <w:left w:val="none" w:sz="0" w:space="0" w:color="auto"/>
                        <w:bottom w:val="none" w:sz="0" w:space="0" w:color="auto"/>
                        <w:right w:val="none" w:sz="0" w:space="0" w:color="auto"/>
                      </w:divBdr>
                      <w:divsChild>
                        <w:div w:id="1374191158">
                          <w:marLeft w:val="0"/>
                          <w:marRight w:val="0"/>
                          <w:marTop w:val="0"/>
                          <w:marBottom w:val="0"/>
                          <w:divBdr>
                            <w:top w:val="none" w:sz="0" w:space="0" w:color="auto"/>
                            <w:left w:val="none" w:sz="0" w:space="0" w:color="auto"/>
                            <w:bottom w:val="none" w:sz="0" w:space="0" w:color="auto"/>
                            <w:right w:val="none" w:sz="0" w:space="0" w:color="auto"/>
                          </w:divBdr>
                          <w:divsChild>
                            <w:div w:id="545947292">
                              <w:marLeft w:val="0"/>
                              <w:marRight w:val="0"/>
                              <w:marTop w:val="0"/>
                              <w:marBottom w:val="0"/>
                              <w:divBdr>
                                <w:top w:val="none" w:sz="0" w:space="0" w:color="auto"/>
                                <w:left w:val="none" w:sz="0" w:space="0" w:color="auto"/>
                                <w:bottom w:val="none" w:sz="0" w:space="0" w:color="auto"/>
                                <w:right w:val="none" w:sz="0" w:space="0" w:color="auto"/>
                              </w:divBdr>
                              <w:divsChild>
                                <w:div w:id="159516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4086351">
          <w:marLeft w:val="0"/>
          <w:marRight w:val="0"/>
          <w:marTop w:val="0"/>
          <w:marBottom w:val="0"/>
          <w:divBdr>
            <w:top w:val="none" w:sz="0" w:space="0" w:color="auto"/>
            <w:left w:val="none" w:sz="0" w:space="0" w:color="auto"/>
            <w:bottom w:val="none" w:sz="0" w:space="0" w:color="auto"/>
            <w:right w:val="none" w:sz="0" w:space="0" w:color="auto"/>
          </w:divBdr>
          <w:divsChild>
            <w:div w:id="1601403947">
              <w:marLeft w:val="0"/>
              <w:marRight w:val="0"/>
              <w:marTop w:val="0"/>
              <w:marBottom w:val="0"/>
              <w:divBdr>
                <w:top w:val="none" w:sz="0" w:space="0" w:color="auto"/>
                <w:left w:val="none" w:sz="0" w:space="0" w:color="auto"/>
                <w:bottom w:val="none" w:sz="0" w:space="0" w:color="auto"/>
                <w:right w:val="none" w:sz="0" w:space="0" w:color="auto"/>
              </w:divBdr>
              <w:divsChild>
                <w:div w:id="1092310918">
                  <w:marLeft w:val="0"/>
                  <w:marRight w:val="0"/>
                  <w:marTop w:val="0"/>
                  <w:marBottom w:val="0"/>
                  <w:divBdr>
                    <w:top w:val="none" w:sz="0" w:space="0" w:color="auto"/>
                    <w:left w:val="none" w:sz="0" w:space="0" w:color="auto"/>
                    <w:bottom w:val="none" w:sz="0" w:space="0" w:color="auto"/>
                    <w:right w:val="none" w:sz="0" w:space="0" w:color="auto"/>
                  </w:divBdr>
                  <w:divsChild>
                    <w:div w:id="21322056">
                      <w:marLeft w:val="0"/>
                      <w:marRight w:val="0"/>
                      <w:marTop w:val="720"/>
                      <w:marBottom w:val="0"/>
                      <w:divBdr>
                        <w:top w:val="none" w:sz="0" w:space="0" w:color="auto"/>
                        <w:left w:val="none" w:sz="0" w:space="0" w:color="auto"/>
                        <w:bottom w:val="none" w:sz="0" w:space="0" w:color="auto"/>
                        <w:right w:val="none" w:sz="0" w:space="0" w:color="auto"/>
                      </w:divBdr>
                      <w:divsChild>
                        <w:div w:id="1772434325">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open?id=0B0nJUfX9G3GUVmUyamx5QWY3SDg" TargetMode="External"/><Relationship Id="rId13" Type="http://schemas.openxmlformats.org/officeDocument/2006/relationships/hyperlink" Target="http://borgenproject.org/typical-gates-foundation-grant/" TargetMode="External"/><Relationship Id="rId3" Type="http://schemas.openxmlformats.org/officeDocument/2006/relationships/settings" Target="settings.xml"/><Relationship Id="rId7" Type="http://schemas.openxmlformats.org/officeDocument/2006/relationships/hyperlink" Target="https://drive.google.com/open?id=0B0nJUfX9G3GUYWVhb1VoS2tNNjA" TargetMode="External"/><Relationship Id="rId12" Type="http://schemas.openxmlformats.org/officeDocument/2006/relationships/hyperlink" Target="http://www.gatesfoundation.org/How-We-Wor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aseb.org/portals/2/pdfs/opa/sample_mentoring_plans.pdf" TargetMode="External"/><Relationship Id="rId11" Type="http://schemas.openxmlformats.org/officeDocument/2006/relationships/hyperlink" Target="https://www.imls.gov/grants/apply-grant/sample-applications" TargetMode="External"/><Relationship Id="rId5" Type="http://schemas.openxmlformats.org/officeDocument/2006/relationships/hyperlink" Target="http://www.dataone.org/data-management-planning" TargetMode="External"/><Relationship Id="rId15" Type="http://schemas.openxmlformats.org/officeDocument/2006/relationships/theme" Target="theme/theme1.xml"/><Relationship Id="rId10" Type="http://schemas.openxmlformats.org/officeDocument/2006/relationships/hyperlink" Target="https://www.imls.gov/grants" TargetMode="External"/><Relationship Id="rId4" Type="http://schemas.openxmlformats.org/officeDocument/2006/relationships/webSettings" Target="webSettings.xml"/><Relationship Id="rId9" Type="http://schemas.openxmlformats.org/officeDocument/2006/relationships/hyperlink" Target="https://drive.google.com/open?id=0B0nJUfX9G3GURW9YcmkzZTYxd2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702</Words>
  <Characters>4008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Cortes</dc:creator>
  <cp:keywords/>
  <dc:description/>
  <cp:lastModifiedBy>Luis Cortes</cp:lastModifiedBy>
  <cp:revision>1</cp:revision>
  <dcterms:created xsi:type="dcterms:W3CDTF">2020-10-20T17:29:00Z</dcterms:created>
  <dcterms:modified xsi:type="dcterms:W3CDTF">2020-10-20T17:34:00Z</dcterms:modified>
</cp:coreProperties>
</file>