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C033E" w14:textId="77777777" w:rsidR="00C54511" w:rsidRPr="00C54511" w:rsidRDefault="00C54511" w:rsidP="00C54511">
      <w:pPr>
        <w:shd w:val="clear" w:color="auto" w:fill="FFFFFF"/>
        <w:rPr>
          <w:rFonts w:ascii="Arial" w:hAnsi="Arial" w:cs="Arial"/>
          <w:color w:val="222222"/>
          <w:sz w:val="19"/>
          <w:szCs w:val="19"/>
        </w:rPr>
      </w:pPr>
      <w:r w:rsidRPr="00C54511">
        <w:rPr>
          <w:rFonts w:ascii="Times New Roman" w:hAnsi="Times New Roman" w:cs="Times New Roman"/>
          <w:color w:val="222222"/>
        </w:rPr>
        <w:t xml:space="preserve">I asked a question today at the CASCI </w:t>
      </w:r>
      <w:proofErr w:type="spellStart"/>
      <w:r w:rsidRPr="00C54511">
        <w:rPr>
          <w:rFonts w:ascii="Times New Roman" w:hAnsi="Times New Roman" w:cs="Times New Roman"/>
          <w:color w:val="222222"/>
        </w:rPr>
        <w:t>iBreak</w:t>
      </w:r>
      <w:proofErr w:type="spellEnd"/>
      <w:r w:rsidRPr="00C54511">
        <w:rPr>
          <w:rFonts w:ascii="Times New Roman" w:hAnsi="Times New Roman" w:cs="Times New Roman"/>
          <w:color w:val="222222"/>
        </w:rPr>
        <w:t xml:space="preserve"> about favorite books on writing—Susan encouraged me to jot down everyone’s responses and circulate the list to both of you.</w:t>
      </w:r>
    </w:p>
    <w:p w14:paraId="22A561A7" w14:textId="77777777" w:rsidR="00C54511" w:rsidRPr="00C54511" w:rsidRDefault="00C54511" w:rsidP="00C54511">
      <w:pPr>
        <w:shd w:val="clear" w:color="auto" w:fill="FFFFFF"/>
        <w:rPr>
          <w:rFonts w:ascii="Arial" w:hAnsi="Arial" w:cs="Arial"/>
          <w:color w:val="222222"/>
          <w:sz w:val="19"/>
          <w:szCs w:val="19"/>
        </w:rPr>
      </w:pPr>
    </w:p>
    <w:p w14:paraId="3DA00E86" w14:textId="77777777" w:rsidR="00C54511" w:rsidRPr="00C54511" w:rsidRDefault="00C54511" w:rsidP="00C54511">
      <w:pPr>
        <w:shd w:val="clear" w:color="auto" w:fill="FFFFFF"/>
        <w:rPr>
          <w:rFonts w:ascii="Arial" w:hAnsi="Arial" w:cs="Arial"/>
          <w:color w:val="222222"/>
          <w:sz w:val="19"/>
          <w:szCs w:val="19"/>
        </w:rPr>
      </w:pPr>
      <w:r w:rsidRPr="00C54511">
        <w:rPr>
          <w:rFonts w:ascii="Times New Roman" w:hAnsi="Times New Roman" w:cs="Times New Roman"/>
          <w:color w:val="222222"/>
        </w:rPr>
        <w:t xml:space="preserve">Here’s what the </w:t>
      </w:r>
      <w:proofErr w:type="spellStart"/>
      <w:r w:rsidRPr="00C54511">
        <w:rPr>
          <w:rFonts w:ascii="Times New Roman" w:hAnsi="Times New Roman" w:cs="Times New Roman"/>
          <w:color w:val="222222"/>
        </w:rPr>
        <w:t>CASCInauts</w:t>
      </w:r>
      <w:proofErr w:type="spellEnd"/>
      <w:r w:rsidRPr="00C54511">
        <w:rPr>
          <w:rFonts w:ascii="Times New Roman" w:hAnsi="Times New Roman" w:cs="Times New Roman"/>
          <w:color w:val="222222"/>
        </w:rPr>
        <w:t xml:space="preserve"> present said were some of their favorite books and resources for refining one’s academic writing, understanding writing as craft, and pondering how writing fits into one’s broader life. Please feel free to do with the list as you see fit (and please forgive missing citation info, put this together quickly from Google Scholar cite info):</w:t>
      </w:r>
    </w:p>
    <w:p w14:paraId="4059EFC4" w14:textId="77777777" w:rsidR="00C54511" w:rsidRPr="00C54511" w:rsidRDefault="00C54511" w:rsidP="00C54511">
      <w:pPr>
        <w:shd w:val="clear" w:color="auto" w:fill="FFFFFF"/>
        <w:rPr>
          <w:rFonts w:ascii="Arial" w:hAnsi="Arial" w:cs="Arial"/>
          <w:color w:val="222222"/>
          <w:sz w:val="19"/>
          <w:szCs w:val="19"/>
        </w:rPr>
      </w:pPr>
    </w:p>
    <w:p w14:paraId="554FF7CF" w14:textId="77777777" w:rsidR="00C54511" w:rsidRPr="00C54511" w:rsidRDefault="00C54511" w:rsidP="00C54511">
      <w:pPr>
        <w:shd w:val="clear" w:color="auto" w:fill="FFFFFF"/>
        <w:rPr>
          <w:rFonts w:ascii="Arial" w:hAnsi="Arial" w:cs="Arial"/>
          <w:color w:val="222222"/>
          <w:sz w:val="19"/>
          <w:szCs w:val="19"/>
        </w:rPr>
      </w:pPr>
      <w:r w:rsidRPr="00C54511">
        <w:rPr>
          <w:rFonts w:ascii="Times New Roman" w:hAnsi="Times New Roman" w:cs="Times New Roman"/>
          <w:color w:val="222222"/>
          <w:u w:val="single"/>
        </w:rPr>
        <w:t>Academic Writing:</w:t>
      </w:r>
    </w:p>
    <w:p w14:paraId="77E2B695"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Becker, H. S. (2008). </w:t>
      </w:r>
      <w:r w:rsidRPr="00C54511">
        <w:rPr>
          <w:rFonts w:ascii="Times New Roman" w:hAnsi="Times New Roman" w:cs="Times New Roman"/>
          <w:i/>
          <w:iCs/>
          <w:color w:val="222222"/>
        </w:rPr>
        <w:t>Tricks of the trade: How to think about your research while you're doing it</w:t>
      </w:r>
      <w:r w:rsidRPr="00C54511">
        <w:rPr>
          <w:rFonts w:ascii="Times New Roman" w:hAnsi="Times New Roman" w:cs="Times New Roman"/>
          <w:color w:val="222222"/>
        </w:rPr>
        <w:t>. University of Chicago Press.</w:t>
      </w:r>
    </w:p>
    <w:p w14:paraId="4F837208"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Becker, H. S. (2010). </w:t>
      </w:r>
      <w:r w:rsidRPr="00C54511">
        <w:rPr>
          <w:rFonts w:ascii="Times New Roman" w:hAnsi="Times New Roman" w:cs="Times New Roman"/>
          <w:i/>
          <w:iCs/>
          <w:color w:val="222222"/>
        </w:rPr>
        <w:t>Writing for social scientists: How to start and finish your thesis, book, or article</w:t>
      </w:r>
      <w:r w:rsidRPr="00C54511">
        <w:rPr>
          <w:rFonts w:ascii="Times New Roman" w:hAnsi="Times New Roman" w:cs="Times New Roman"/>
          <w:color w:val="222222"/>
        </w:rPr>
        <w:t>. University of Chicago Press.</w:t>
      </w:r>
    </w:p>
    <w:p w14:paraId="00BA7926"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 xml:space="preserve">Davis, M. S. (1971). That's interesting: Towards a phenomenology of sociology and </w:t>
      </w:r>
      <w:proofErr w:type="gramStart"/>
      <w:r w:rsidRPr="00C54511">
        <w:rPr>
          <w:rFonts w:ascii="Times New Roman" w:hAnsi="Times New Roman" w:cs="Times New Roman"/>
          <w:color w:val="222222"/>
        </w:rPr>
        <w:t>a sociology</w:t>
      </w:r>
      <w:proofErr w:type="gramEnd"/>
      <w:r w:rsidRPr="00C54511">
        <w:rPr>
          <w:rFonts w:ascii="Times New Roman" w:hAnsi="Times New Roman" w:cs="Times New Roman"/>
          <w:color w:val="222222"/>
        </w:rPr>
        <w:t xml:space="preserve"> of phenomenology. </w:t>
      </w:r>
      <w:r w:rsidRPr="00C54511">
        <w:rPr>
          <w:rFonts w:ascii="Times New Roman" w:hAnsi="Times New Roman" w:cs="Times New Roman"/>
          <w:i/>
          <w:iCs/>
          <w:color w:val="222222"/>
        </w:rPr>
        <w:t>Philosophy of the social sciences</w:t>
      </w:r>
      <w:r w:rsidRPr="00C54511">
        <w:rPr>
          <w:rFonts w:ascii="Times New Roman" w:hAnsi="Times New Roman" w:cs="Times New Roman"/>
          <w:color w:val="222222"/>
        </w:rPr>
        <w:t>, </w:t>
      </w:r>
      <w:r w:rsidRPr="00C54511">
        <w:rPr>
          <w:rFonts w:ascii="Times New Roman" w:hAnsi="Times New Roman" w:cs="Times New Roman"/>
          <w:i/>
          <w:iCs/>
          <w:color w:val="222222"/>
        </w:rPr>
        <w:t>1</w:t>
      </w:r>
      <w:r w:rsidRPr="00C54511">
        <w:rPr>
          <w:rFonts w:ascii="Times New Roman" w:hAnsi="Times New Roman" w:cs="Times New Roman"/>
          <w:color w:val="222222"/>
        </w:rPr>
        <w:t>(4), 309.</w:t>
      </w:r>
    </w:p>
    <w:p w14:paraId="0CC64AEC"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Dean, C. (2009). </w:t>
      </w:r>
      <w:r w:rsidRPr="00C54511">
        <w:rPr>
          <w:rFonts w:ascii="Times New Roman" w:hAnsi="Times New Roman" w:cs="Times New Roman"/>
          <w:i/>
          <w:iCs/>
          <w:color w:val="222222"/>
        </w:rPr>
        <w:t>Am I making myself clear?</w:t>
      </w:r>
      <w:r w:rsidRPr="00C54511">
        <w:rPr>
          <w:rFonts w:ascii="Times New Roman" w:hAnsi="Times New Roman" w:cs="Times New Roman"/>
          <w:color w:val="222222"/>
        </w:rPr>
        <w:t> Harvard University Press.</w:t>
      </w:r>
    </w:p>
    <w:p w14:paraId="2E350858"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 xml:space="preserve">Edwards, P. (2008) How to read a book, v5.0. Retrieved </w:t>
      </w:r>
      <w:proofErr w:type="spellStart"/>
      <w:r w:rsidRPr="00C54511">
        <w:rPr>
          <w:rFonts w:ascii="Times New Roman" w:hAnsi="Times New Roman" w:cs="Times New Roman"/>
          <w:color w:val="222222"/>
        </w:rPr>
        <w:t>from:</w:t>
      </w:r>
      <w:r w:rsidRPr="00C54511">
        <w:rPr>
          <w:rFonts w:ascii="Times New Roman" w:hAnsi="Times New Roman" w:cs="Times New Roman"/>
          <w:color w:val="222222"/>
        </w:rPr>
        <w:fldChar w:fldCharType="begin"/>
      </w:r>
      <w:r w:rsidRPr="00C54511">
        <w:rPr>
          <w:rFonts w:ascii="Times New Roman" w:hAnsi="Times New Roman" w:cs="Times New Roman"/>
          <w:color w:val="222222"/>
        </w:rPr>
        <w:instrText xml:space="preserve"> HYPERLINK "http://pne.people.si.umich.edu/PDF/howtoread.pdf" \t "_blank" </w:instrText>
      </w:r>
      <w:r w:rsidRPr="00C54511">
        <w:rPr>
          <w:rFonts w:ascii="Times New Roman" w:hAnsi="Times New Roman" w:cs="Times New Roman"/>
          <w:color w:val="222222"/>
        </w:rPr>
        <w:fldChar w:fldCharType="separate"/>
      </w:r>
      <w:r w:rsidRPr="00C54511">
        <w:rPr>
          <w:rFonts w:ascii="Times New Roman" w:hAnsi="Times New Roman" w:cs="Times New Roman"/>
          <w:color w:val="1155CC"/>
          <w:u w:val="single"/>
        </w:rPr>
        <w:t>http</w:t>
      </w:r>
      <w:proofErr w:type="spellEnd"/>
      <w:r w:rsidRPr="00C54511">
        <w:rPr>
          <w:rFonts w:ascii="Times New Roman" w:hAnsi="Times New Roman" w:cs="Times New Roman"/>
          <w:color w:val="1155CC"/>
          <w:u w:val="single"/>
        </w:rPr>
        <w:t>://pne.people.si.umich.edu/PDF/howtoread.pdf</w:t>
      </w:r>
      <w:r w:rsidRPr="00C54511">
        <w:rPr>
          <w:rFonts w:ascii="Times New Roman" w:hAnsi="Times New Roman" w:cs="Times New Roman"/>
          <w:color w:val="222222"/>
        </w:rPr>
        <w:fldChar w:fldCharType="end"/>
      </w:r>
    </w:p>
    <w:p w14:paraId="438DD752"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Elbow, P. (1998). </w:t>
      </w:r>
      <w:r w:rsidRPr="00C54511">
        <w:rPr>
          <w:rFonts w:ascii="Times New Roman" w:hAnsi="Times New Roman" w:cs="Times New Roman"/>
          <w:i/>
          <w:iCs/>
          <w:color w:val="222222"/>
        </w:rPr>
        <w:t>Writing with power: Techniques for mastering the writing process</w:t>
      </w:r>
      <w:r w:rsidRPr="00C54511">
        <w:rPr>
          <w:rFonts w:ascii="Times New Roman" w:hAnsi="Times New Roman" w:cs="Times New Roman"/>
          <w:color w:val="222222"/>
        </w:rPr>
        <w:t>. Oxford University Press.</w:t>
      </w:r>
    </w:p>
    <w:p w14:paraId="338A4197"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proofErr w:type="spellStart"/>
      <w:r w:rsidRPr="00C54511">
        <w:rPr>
          <w:rFonts w:ascii="Times New Roman" w:hAnsi="Times New Roman" w:cs="Times New Roman"/>
          <w:color w:val="000000"/>
        </w:rPr>
        <w:t>Ersser</w:t>
      </w:r>
      <w:proofErr w:type="spellEnd"/>
      <w:r w:rsidRPr="00C54511">
        <w:rPr>
          <w:rFonts w:ascii="Times New Roman" w:hAnsi="Times New Roman" w:cs="Times New Roman"/>
          <w:color w:val="000000"/>
        </w:rPr>
        <w:t>, A. (1993). </w:t>
      </w:r>
      <w:r w:rsidRPr="00C54511">
        <w:rPr>
          <w:rFonts w:ascii="Times New Roman" w:hAnsi="Times New Roman" w:cs="Times New Roman"/>
          <w:i/>
          <w:iCs/>
          <w:color w:val="222222"/>
        </w:rPr>
        <w:t>Critical thinking for Canadian business students</w:t>
      </w:r>
      <w:r w:rsidRPr="00C54511">
        <w:rPr>
          <w:rFonts w:ascii="Times New Roman" w:hAnsi="Times New Roman" w:cs="Times New Roman"/>
          <w:color w:val="222222"/>
        </w:rPr>
        <w:t>. Toronto: Dryden.</w:t>
      </w:r>
    </w:p>
    <w:p w14:paraId="5A030317"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proofErr w:type="gramStart"/>
      <w:r w:rsidRPr="00C54511">
        <w:rPr>
          <w:rFonts w:ascii="Times New Roman" w:hAnsi="Times New Roman" w:cs="Times New Roman"/>
          <w:color w:val="222222"/>
        </w:rPr>
        <w:t>van</w:t>
      </w:r>
      <w:proofErr w:type="gramEnd"/>
      <w:r w:rsidRPr="00C54511">
        <w:rPr>
          <w:rFonts w:ascii="Times New Roman" w:hAnsi="Times New Roman" w:cs="Times New Roman"/>
          <w:color w:val="222222"/>
        </w:rPr>
        <w:t xml:space="preserve"> </w:t>
      </w:r>
      <w:proofErr w:type="spellStart"/>
      <w:r w:rsidRPr="00C54511">
        <w:rPr>
          <w:rFonts w:ascii="Times New Roman" w:hAnsi="Times New Roman" w:cs="Times New Roman"/>
          <w:color w:val="222222"/>
        </w:rPr>
        <w:t>Maanen</w:t>
      </w:r>
      <w:proofErr w:type="spellEnd"/>
      <w:r w:rsidRPr="00C54511">
        <w:rPr>
          <w:rFonts w:ascii="Times New Roman" w:hAnsi="Times New Roman" w:cs="Times New Roman"/>
          <w:color w:val="222222"/>
        </w:rPr>
        <w:t>, J. (2011). </w:t>
      </w:r>
      <w:r w:rsidRPr="00C54511">
        <w:rPr>
          <w:rFonts w:ascii="Times New Roman" w:hAnsi="Times New Roman" w:cs="Times New Roman"/>
          <w:i/>
          <w:iCs/>
          <w:color w:val="222222"/>
        </w:rPr>
        <w:t>Tales of the field: On writing ethnography</w:t>
      </w:r>
      <w:r w:rsidRPr="00C54511">
        <w:rPr>
          <w:rFonts w:ascii="Times New Roman" w:hAnsi="Times New Roman" w:cs="Times New Roman"/>
          <w:color w:val="222222"/>
        </w:rPr>
        <w:t>. University of Chicago Press.</w:t>
      </w:r>
    </w:p>
    <w:p w14:paraId="409A5CE7"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Nash, R. J. (2004). </w:t>
      </w:r>
      <w:r w:rsidRPr="00C54511">
        <w:rPr>
          <w:rFonts w:ascii="Times New Roman" w:hAnsi="Times New Roman" w:cs="Times New Roman"/>
          <w:i/>
          <w:iCs/>
          <w:color w:val="222222"/>
        </w:rPr>
        <w:t>Liberating scholarly writing: The power of personal narrative</w:t>
      </w:r>
      <w:r w:rsidRPr="00C54511">
        <w:rPr>
          <w:rFonts w:ascii="Times New Roman" w:hAnsi="Times New Roman" w:cs="Times New Roman"/>
          <w:color w:val="222222"/>
        </w:rPr>
        <w:t>. Teachers College Press.</w:t>
      </w:r>
    </w:p>
    <w:p w14:paraId="7CEAD1B2"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proofErr w:type="spellStart"/>
      <w:r w:rsidRPr="00C54511">
        <w:rPr>
          <w:rFonts w:ascii="Times New Roman" w:hAnsi="Times New Roman" w:cs="Times New Roman"/>
          <w:color w:val="222222"/>
        </w:rPr>
        <w:t>Okasha</w:t>
      </w:r>
      <w:proofErr w:type="spellEnd"/>
      <w:r w:rsidRPr="00C54511">
        <w:rPr>
          <w:rFonts w:ascii="Times New Roman" w:hAnsi="Times New Roman" w:cs="Times New Roman"/>
          <w:color w:val="222222"/>
        </w:rPr>
        <w:t>, S. (2002). </w:t>
      </w:r>
      <w:r w:rsidRPr="00C54511">
        <w:rPr>
          <w:rFonts w:ascii="Times New Roman" w:hAnsi="Times New Roman" w:cs="Times New Roman"/>
          <w:i/>
          <w:iCs/>
          <w:color w:val="222222"/>
        </w:rPr>
        <w:t>Philosophy of science: A very short introduction</w:t>
      </w:r>
      <w:r w:rsidRPr="00C54511">
        <w:rPr>
          <w:rFonts w:ascii="Times New Roman" w:hAnsi="Times New Roman" w:cs="Times New Roman"/>
          <w:color w:val="222222"/>
        </w:rPr>
        <w:t> (Vol. 67). Oxford Paperbacks.</w:t>
      </w:r>
    </w:p>
    <w:p w14:paraId="577B9A51"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proofErr w:type="spellStart"/>
      <w:r w:rsidRPr="00C54511">
        <w:rPr>
          <w:rFonts w:ascii="Times New Roman" w:hAnsi="Times New Roman" w:cs="Times New Roman"/>
          <w:color w:val="222222"/>
        </w:rPr>
        <w:t>Perecman</w:t>
      </w:r>
      <w:proofErr w:type="spellEnd"/>
      <w:r w:rsidRPr="00C54511">
        <w:rPr>
          <w:rFonts w:ascii="Times New Roman" w:hAnsi="Times New Roman" w:cs="Times New Roman"/>
          <w:color w:val="222222"/>
        </w:rPr>
        <w:t>, E., &amp; Curran, S. (2006). </w:t>
      </w:r>
      <w:r w:rsidRPr="00C54511">
        <w:rPr>
          <w:rFonts w:ascii="Times New Roman" w:hAnsi="Times New Roman" w:cs="Times New Roman"/>
          <w:i/>
          <w:iCs/>
          <w:color w:val="222222"/>
        </w:rPr>
        <w:t>A handbook for social science field research.</w:t>
      </w:r>
      <w:r w:rsidRPr="00C54511">
        <w:rPr>
          <w:rFonts w:ascii="Times New Roman" w:hAnsi="Times New Roman" w:cs="Times New Roman"/>
          <w:color w:val="222222"/>
        </w:rPr>
        <w:t> London: Thousand Oaks.</w:t>
      </w:r>
    </w:p>
    <w:p w14:paraId="3BDBEA9F"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Reynolds, P. D. (2015). </w:t>
      </w:r>
      <w:r w:rsidRPr="00C54511">
        <w:rPr>
          <w:rFonts w:ascii="Times New Roman" w:hAnsi="Times New Roman" w:cs="Times New Roman"/>
          <w:i/>
          <w:iCs/>
          <w:color w:val="222222"/>
        </w:rPr>
        <w:t>Primer in theory construction: An A&amp;B Classics edition</w:t>
      </w:r>
      <w:r w:rsidRPr="00C54511">
        <w:rPr>
          <w:rFonts w:ascii="Times New Roman" w:hAnsi="Times New Roman" w:cs="Times New Roman"/>
          <w:color w:val="222222"/>
        </w:rPr>
        <w:t xml:space="preserve">. </w:t>
      </w:r>
      <w:proofErr w:type="spellStart"/>
      <w:r w:rsidRPr="00C54511">
        <w:rPr>
          <w:rFonts w:ascii="Times New Roman" w:hAnsi="Times New Roman" w:cs="Times New Roman"/>
          <w:color w:val="222222"/>
        </w:rPr>
        <w:t>Routledge</w:t>
      </w:r>
      <w:proofErr w:type="spellEnd"/>
      <w:r w:rsidRPr="00C54511">
        <w:rPr>
          <w:rFonts w:ascii="Times New Roman" w:hAnsi="Times New Roman" w:cs="Times New Roman"/>
          <w:color w:val="222222"/>
        </w:rPr>
        <w:t>.</w:t>
      </w:r>
    </w:p>
    <w:p w14:paraId="7EC49D64" w14:textId="77777777" w:rsidR="00C54511" w:rsidRPr="00C54511" w:rsidRDefault="00C54511" w:rsidP="00C54511">
      <w:pPr>
        <w:pStyle w:val="ListParagraph"/>
        <w:numPr>
          <w:ilvl w:val="0"/>
          <w:numId w:val="1"/>
        </w:numPr>
        <w:shd w:val="clear" w:color="auto" w:fill="FFFFFF"/>
        <w:rPr>
          <w:rFonts w:ascii="Times" w:hAnsi="Times" w:cs="Arial"/>
          <w:color w:val="222222"/>
          <w:sz w:val="20"/>
          <w:szCs w:val="20"/>
        </w:rPr>
      </w:pPr>
      <w:r w:rsidRPr="00C54511">
        <w:rPr>
          <w:rFonts w:ascii="Times New Roman" w:hAnsi="Times New Roman" w:cs="Times New Roman"/>
          <w:color w:val="222222"/>
        </w:rPr>
        <w:t>Silvia, P. J. (2007). </w:t>
      </w:r>
      <w:r w:rsidRPr="00C54511">
        <w:rPr>
          <w:rFonts w:ascii="Times New Roman" w:hAnsi="Times New Roman" w:cs="Times New Roman"/>
          <w:i/>
          <w:iCs/>
          <w:color w:val="222222"/>
        </w:rPr>
        <w:t>How to write a lot: A practical guide to productive academic writing</w:t>
      </w:r>
      <w:r w:rsidRPr="00C54511">
        <w:rPr>
          <w:rFonts w:ascii="Times New Roman" w:hAnsi="Times New Roman" w:cs="Times New Roman"/>
          <w:color w:val="222222"/>
        </w:rPr>
        <w:t>. American Psychological Association.</w:t>
      </w:r>
    </w:p>
    <w:p w14:paraId="57D6F80B" w14:textId="77777777" w:rsidR="00C54511" w:rsidRPr="00C54511" w:rsidRDefault="00C54511" w:rsidP="00C54511">
      <w:pPr>
        <w:shd w:val="clear" w:color="auto" w:fill="FFFFFF"/>
        <w:rPr>
          <w:rFonts w:ascii="Arial" w:hAnsi="Arial" w:cs="Arial"/>
          <w:color w:val="222222"/>
          <w:sz w:val="19"/>
          <w:szCs w:val="19"/>
        </w:rPr>
      </w:pPr>
      <w:r w:rsidRPr="00C54511">
        <w:rPr>
          <w:rFonts w:ascii="Arial" w:hAnsi="Arial" w:cs="Arial"/>
          <w:color w:val="222222"/>
        </w:rPr>
        <w:t> </w:t>
      </w:r>
    </w:p>
    <w:p w14:paraId="6CF69B6E" w14:textId="77777777" w:rsidR="00C54511" w:rsidRPr="00C54511" w:rsidRDefault="00C54511" w:rsidP="00C54511">
      <w:pPr>
        <w:shd w:val="clear" w:color="auto" w:fill="FFFFFF"/>
        <w:rPr>
          <w:rFonts w:ascii="Arial" w:hAnsi="Arial" w:cs="Arial"/>
          <w:color w:val="222222"/>
          <w:sz w:val="19"/>
          <w:szCs w:val="19"/>
        </w:rPr>
      </w:pPr>
      <w:r w:rsidRPr="00C54511">
        <w:rPr>
          <w:rFonts w:ascii="Times New Roman" w:hAnsi="Times New Roman" w:cs="Times New Roman"/>
          <w:color w:val="222222"/>
          <w:u w:val="single"/>
        </w:rPr>
        <w:t>Writing (General) &amp; Writing and Life:</w:t>
      </w:r>
    </w:p>
    <w:p w14:paraId="4BB5B835" w14:textId="77777777" w:rsidR="00C54511" w:rsidRPr="00C54511" w:rsidRDefault="00C54511" w:rsidP="00C54511">
      <w:pPr>
        <w:pStyle w:val="ListParagraph"/>
        <w:numPr>
          <w:ilvl w:val="0"/>
          <w:numId w:val="2"/>
        </w:numPr>
        <w:shd w:val="clear" w:color="auto" w:fill="FFFFFF"/>
        <w:rPr>
          <w:rFonts w:ascii="Times" w:hAnsi="Times" w:cs="Arial"/>
          <w:color w:val="222222"/>
          <w:sz w:val="20"/>
          <w:szCs w:val="20"/>
        </w:rPr>
      </w:pPr>
      <w:r w:rsidRPr="00C54511">
        <w:rPr>
          <w:rFonts w:ascii="Times New Roman" w:hAnsi="Times New Roman" w:cs="Times New Roman"/>
          <w:color w:val="222222"/>
        </w:rPr>
        <w:t>King, S. (2002). </w:t>
      </w:r>
      <w:r w:rsidRPr="00C54511">
        <w:rPr>
          <w:rFonts w:ascii="Times New Roman" w:hAnsi="Times New Roman" w:cs="Times New Roman"/>
          <w:i/>
          <w:iCs/>
          <w:color w:val="222222"/>
        </w:rPr>
        <w:t>On writing</w:t>
      </w:r>
      <w:r w:rsidRPr="00C54511">
        <w:rPr>
          <w:rFonts w:ascii="Times New Roman" w:hAnsi="Times New Roman" w:cs="Times New Roman"/>
          <w:color w:val="222222"/>
        </w:rPr>
        <w:t>. Simon and Schuster.</w:t>
      </w:r>
    </w:p>
    <w:p w14:paraId="15689CCD" w14:textId="77777777" w:rsidR="00C54511" w:rsidRPr="00C54511" w:rsidRDefault="00C54511" w:rsidP="00C54511">
      <w:pPr>
        <w:pStyle w:val="ListParagraph"/>
        <w:numPr>
          <w:ilvl w:val="0"/>
          <w:numId w:val="2"/>
        </w:numPr>
        <w:shd w:val="clear" w:color="auto" w:fill="FFFFFF"/>
        <w:rPr>
          <w:rFonts w:ascii="Times" w:hAnsi="Times" w:cs="Arial"/>
          <w:color w:val="222222"/>
          <w:sz w:val="20"/>
          <w:szCs w:val="20"/>
        </w:rPr>
      </w:pPr>
      <w:proofErr w:type="spellStart"/>
      <w:r w:rsidRPr="00C54511">
        <w:rPr>
          <w:rFonts w:ascii="Times New Roman" w:hAnsi="Times New Roman" w:cs="Times New Roman"/>
          <w:color w:val="222222"/>
        </w:rPr>
        <w:t>Lamott</w:t>
      </w:r>
      <w:proofErr w:type="spellEnd"/>
      <w:r w:rsidRPr="00C54511">
        <w:rPr>
          <w:rFonts w:ascii="Times New Roman" w:hAnsi="Times New Roman" w:cs="Times New Roman"/>
          <w:color w:val="222222"/>
        </w:rPr>
        <w:t>, A. (2007). </w:t>
      </w:r>
      <w:r w:rsidRPr="00C54511">
        <w:rPr>
          <w:rFonts w:ascii="Times New Roman" w:hAnsi="Times New Roman" w:cs="Times New Roman"/>
          <w:i/>
          <w:iCs/>
          <w:color w:val="222222"/>
        </w:rPr>
        <w:t>Bird by bird: Some instructions on writing and life</w:t>
      </w:r>
      <w:r w:rsidRPr="00C54511">
        <w:rPr>
          <w:rFonts w:ascii="Times New Roman" w:hAnsi="Times New Roman" w:cs="Times New Roman"/>
          <w:color w:val="222222"/>
        </w:rPr>
        <w:t>. Anchor.</w:t>
      </w:r>
    </w:p>
    <w:p w14:paraId="69542C40" w14:textId="77777777" w:rsidR="00C54511" w:rsidRPr="00C54511" w:rsidRDefault="00C54511" w:rsidP="00C54511">
      <w:pPr>
        <w:pStyle w:val="ListParagraph"/>
        <w:numPr>
          <w:ilvl w:val="0"/>
          <w:numId w:val="2"/>
        </w:numPr>
        <w:shd w:val="clear" w:color="auto" w:fill="FFFFFF"/>
        <w:rPr>
          <w:rFonts w:ascii="Times" w:hAnsi="Times" w:cs="Arial"/>
          <w:color w:val="222222"/>
          <w:sz w:val="20"/>
          <w:szCs w:val="20"/>
        </w:rPr>
      </w:pPr>
      <w:proofErr w:type="spellStart"/>
      <w:r w:rsidRPr="00C54511">
        <w:rPr>
          <w:rFonts w:ascii="Times New Roman" w:hAnsi="Times New Roman" w:cs="Times New Roman"/>
          <w:color w:val="222222"/>
        </w:rPr>
        <w:t>Strunk</w:t>
      </w:r>
      <w:proofErr w:type="spellEnd"/>
      <w:r w:rsidRPr="00C54511">
        <w:rPr>
          <w:rFonts w:ascii="Times New Roman" w:hAnsi="Times New Roman" w:cs="Times New Roman"/>
          <w:color w:val="222222"/>
        </w:rPr>
        <w:t>, W. &amp; White, E. B. (1972). </w:t>
      </w:r>
      <w:r w:rsidRPr="00C54511">
        <w:rPr>
          <w:rFonts w:ascii="Times New Roman" w:hAnsi="Times New Roman" w:cs="Times New Roman"/>
          <w:i/>
          <w:iCs/>
          <w:color w:val="222222"/>
        </w:rPr>
        <w:t>The elements of style</w:t>
      </w:r>
      <w:r w:rsidRPr="00C54511">
        <w:rPr>
          <w:rFonts w:ascii="Times New Roman" w:hAnsi="Times New Roman" w:cs="Times New Roman"/>
          <w:color w:val="222222"/>
        </w:rPr>
        <w:t xml:space="preserve">. </w:t>
      </w:r>
      <w:proofErr w:type="spellStart"/>
      <w:r w:rsidRPr="00C54511">
        <w:rPr>
          <w:rFonts w:ascii="Times New Roman" w:hAnsi="Times New Roman" w:cs="Times New Roman"/>
          <w:color w:val="222222"/>
        </w:rPr>
        <w:t>Allyn</w:t>
      </w:r>
      <w:proofErr w:type="spellEnd"/>
      <w:r w:rsidRPr="00C54511">
        <w:rPr>
          <w:rFonts w:ascii="Times New Roman" w:hAnsi="Times New Roman" w:cs="Times New Roman"/>
          <w:color w:val="222222"/>
        </w:rPr>
        <w:t xml:space="preserve"> and Bacon.</w:t>
      </w:r>
    </w:p>
    <w:p w14:paraId="5D3293E7" w14:textId="77777777" w:rsidR="00C54511" w:rsidRPr="00C54511" w:rsidRDefault="00BA0050" w:rsidP="00C54511">
      <w:pPr>
        <w:pStyle w:val="ListParagraph"/>
        <w:numPr>
          <w:ilvl w:val="0"/>
          <w:numId w:val="2"/>
        </w:numPr>
        <w:shd w:val="clear" w:color="auto" w:fill="FFFFFF"/>
        <w:rPr>
          <w:rFonts w:ascii="Times" w:hAnsi="Times" w:cs="Arial"/>
          <w:color w:val="222222"/>
          <w:sz w:val="20"/>
          <w:szCs w:val="20"/>
        </w:rPr>
      </w:pPr>
      <w:hyperlink r:id="rId6" w:history="1">
        <w:r w:rsidR="00C54511" w:rsidRPr="003217E3">
          <w:rPr>
            <w:rStyle w:val="Hyperlink"/>
            <w:rFonts w:ascii="Times" w:hAnsi="Times" w:cs="Arial"/>
            <w:sz w:val="20"/>
            <w:szCs w:val="20"/>
          </w:rPr>
          <w:t>http://www.northwestern.edu/climb/resources/written-communication/Creating-Coherent-Paragraphs.html</w:t>
        </w:r>
      </w:hyperlink>
      <w:r w:rsidR="00C54511">
        <w:rPr>
          <w:rFonts w:ascii="Times" w:hAnsi="Times" w:cs="Arial"/>
          <w:color w:val="222222"/>
          <w:sz w:val="20"/>
          <w:szCs w:val="20"/>
        </w:rPr>
        <w:t xml:space="preserve"> </w:t>
      </w:r>
    </w:p>
    <w:p w14:paraId="7860DA09" w14:textId="77777777" w:rsidR="00E36A39" w:rsidRDefault="00E36A39"/>
    <w:p w14:paraId="37C29E28" w14:textId="24D5053F" w:rsidR="005C4421" w:rsidRDefault="005C4421">
      <w:r>
        <w:t>SJW added from UMD bookstore:</w:t>
      </w:r>
      <w:bookmarkStart w:id="0" w:name="_GoBack"/>
      <w:bookmarkEnd w:id="0"/>
    </w:p>
    <w:p w14:paraId="403A487C" w14:textId="77777777" w:rsidR="005C4421" w:rsidRDefault="005C4421">
      <w:proofErr w:type="spellStart"/>
      <w:r>
        <w:t>Ramage</w:t>
      </w:r>
      <w:proofErr w:type="spellEnd"/>
      <w:r>
        <w:t xml:space="preserve">, Bean, Johnson. Writing arguments: </w:t>
      </w:r>
      <w:proofErr w:type="gramStart"/>
      <w:r>
        <w:t>A rhetoric</w:t>
      </w:r>
      <w:proofErr w:type="gramEnd"/>
      <w:r>
        <w:t xml:space="preserve"> with readings.</w:t>
      </w:r>
    </w:p>
    <w:p w14:paraId="16FBA2BA" w14:textId="77777777" w:rsidR="005C4421" w:rsidRDefault="005C4421">
      <w:r>
        <w:t>Wolfe. Team writing</w:t>
      </w:r>
    </w:p>
    <w:p w14:paraId="4E9E7FB4" w14:textId="77777777" w:rsidR="005C4421" w:rsidRDefault="005C4421">
      <w:proofErr w:type="gramStart"/>
      <w:r>
        <w:t>The Bedford handbook.</w:t>
      </w:r>
      <w:proofErr w:type="gramEnd"/>
      <w:r>
        <w:t xml:space="preserve"> Writing Guide</w:t>
      </w:r>
    </w:p>
    <w:sectPr w:rsidR="005C4421" w:rsidSect="00E36A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A6A"/>
    <w:multiLevelType w:val="hybridMultilevel"/>
    <w:tmpl w:val="083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62FE5"/>
    <w:multiLevelType w:val="hybridMultilevel"/>
    <w:tmpl w:val="81C4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11"/>
    <w:rsid w:val="005C4421"/>
    <w:rsid w:val="00BA0050"/>
    <w:rsid w:val="00C54511"/>
    <w:rsid w:val="00E36A39"/>
    <w:rsid w:val="00FE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B0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511"/>
    <w:rPr>
      <w:color w:val="0000FF"/>
      <w:u w:val="single"/>
    </w:rPr>
  </w:style>
  <w:style w:type="paragraph" w:styleId="ListParagraph">
    <w:name w:val="List Paragraph"/>
    <w:basedOn w:val="Normal"/>
    <w:uiPriority w:val="34"/>
    <w:qFormat/>
    <w:rsid w:val="00C545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511"/>
    <w:rPr>
      <w:color w:val="0000FF"/>
      <w:u w:val="single"/>
    </w:rPr>
  </w:style>
  <w:style w:type="paragraph" w:styleId="ListParagraph">
    <w:name w:val="List Paragraph"/>
    <w:basedOn w:val="Normal"/>
    <w:uiPriority w:val="34"/>
    <w:qFormat/>
    <w:rsid w:val="00C5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3635">
      <w:bodyDiv w:val="1"/>
      <w:marLeft w:val="0"/>
      <w:marRight w:val="0"/>
      <w:marTop w:val="0"/>
      <w:marBottom w:val="0"/>
      <w:divBdr>
        <w:top w:val="none" w:sz="0" w:space="0" w:color="auto"/>
        <w:left w:val="none" w:sz="0" w:space="0" w:color="auto"/>
        <w:bottom w:val="none" w:sz="0" w:space="0" w:color="auto"/>
        <w:right w:val="none" w:sz="0" w:space="0" w:color="auto"/>
      </w:divBdr>
      <w:divsChild>
        <w:div w:id="975379277">
          <w:blockQuote w:val="1"/>
          <w:marLeft w:val="600"/>
          <w:marRight w:val="0"/>
          <w:marTop w:val="0"/>
          <w:marBottom w:val="0"/>
          <w:divBdr>
            <w:top w:val="none" w:sz="0" w:space="0" w:color="auto"/>
            <w:left w:val="none" w:sz="0" w:space="0" w:color="auto"/>
            <w:bottom w:val="none" w:sz="0" w:space="0" w:color="auto"/>
            <w:right w:val="none" w:sz="0" w:space="0" w:color="auto"/>
          </w:divBdr>
        </w:div>
        <w:div w:id="19278079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western.edu/climb/resources/written-communication/Creating-Coherent-Paragraph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398</Words>
  <Characters>2269</Characters>
  <Application>Microsoft Macintosh Word</Application>
  <DocSecurity>0</DocSecurity>
  <Lines>18</Lines>
  <Paragraphs>5</Paragraphs>
  <ScaleCrop>false</ScaleCrop>
  <Company>UMD</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Winter</dc:creator>
  <cp:keywords/>
  <dc:description/>
  <cp:lastModifiedBy>Susan Winter</cp:lastModifiedBy>
  <cp:revision>3</cp:revision>
  <dcterms:created xsi:type="dcterms:W3CDTF">2016-06-24T17:43:00Z</dcterms:created>
  <dcterms:modified xsi:type="dcterms:W3CDTF">2020-01-27T17:28:00Z</dcterms:modified>
</cp:coreProperties>
</file>